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A4B" w:rsidRPr="00921A4B" w:rsidRDefault="00921A4B" w:rsidP="000D1051">
      <w:pPr>
        <w:ind w:left="3969"/>
        <w:jc w:val="right"/>
        <w:rPr>
          <w:rFonts w:ascii="Times New Roman" w:hAnsi="Times New Roman" w:cs="Times New Roman"/>
          <w:b/>
          <w:sz w:val="24"/>
        </w:rPr>
      </w:pPr>
      <w:bookmarkStart w:id="0" w:name="_GoBack"/>
      <w:bookmarkEnd w:id="0"/>
      <w:r w:rsidRPr="00921A4B">
        <w:rPr>
          <w:rFonts w:ascii="Times New Roman" w:hAnsi="Times New Roman" w:cs="Times New Roman"/>
          <w:b/>
          <w:sz w:val="24"/>
        </w:rPr>
        <w:t>УТВЕРЖДЕНО</w:t>
      </w:r>
    </w:p>
    <w:p w:rsidR="00921A4B" w:rsidRPr="00921A4B" w:rsidRDefault="00921A4B" w:rsidP="000D1051">
      <w:pPr>
        <w:ind w:left="3969"/>
        <w:jc w:val="right"/>
        <w:rPr>
          <w:rFonts w:ascii="Times New Roman" w:hAnsi="Times New Roman" w:cs="Times New Roman"/>
          <w:b/>
          <w:sz w:val="24"/>
        </w:rPr>
      </w:pPr>
      <w:r w:rsidRPr="00921A4B">
        <w:rPr>
          <w:rFonts w:ascii="Times New Roman" w:hAnsi="Times New Roman" w:cs="Times New Roman"/>
          <w:b/>
          <w:sz w:val="24"/>
        </w:rPr>
        <w:t xml:space="preserve">решением Общего собрания членов </w:t>
      </w:r>
      <w:r w:rsidRPr="00921A4B">
        <w:rPr>
          <w:rFonts w:ascii="Times New Roman" w:hAnsi="Times New Roman" w:cs="Times New Roman"/>
          <w:b/>
          <w:sz w:val="24"/>
        </w:rPr>
        <w:br/>
        <w:t>Ассоциации «</w:t>
      </w:r>
      <w:r w:rsidR="000D1051">
        <w:rPr>
          <w:rFonts w:ascii="Times New Roman" w:hAnsi="Times New Roman" w:cs="Times New Roman"/>
          <w:b/>
          <w:sz w:val="24"/>
        </w:rPr>
        <w:t>Приволжская гильдия строителей»</w:t>
      </w:r>
    </w:p>
    <w:p w:rsidR="00921A4B" w:rsidRPr="00921A4B" w:rsidRDefault="00921A4B" w:rsidP="000D1051">
      <w:pPr>
        <w:ind w:left="3969"/>
        <w:jc w:val="right"/>
        <w:rPr>
          <w:rFonts w:ascii="Times New Roman" w:eastAsia="Calibri" w:hAnsi="Times New Roman" w:cs="Times New Roman"/>
          <w:b/>
          <w:sz w:val="24"/>
          <w:lang w:eastAsia="en-US"/>
        </w:rPr>
      </w:pPr>
      <w:r w:rsidRPr="00921A4B">
        <w:rPr>
          <w:rFonts w:ascii="Times New Roman" w:hAnsi="Times New Roman" w:cs="Times New Roman"/>
          <w:b/>
          <w:sz w:val="24"/>
        </w:rPr>
        <w:t xml:space="preserve">протокол от </w:t>
      </w:r>
      <w:r w:rsidR="000D1051">
        <w:rPr>
          <w:rFonts w:ascii="Times New Roman" w:hAnsi="Times New Roman" w:cs="Times New Roman"/>
          <w:b/>
          <w:sz w:val="24"/>
        </w:rPr>
        <w:t>1</w:t>
      </w:r>
      <w:r w:rsidR="00E866D9">
        <w:rPr>
          <w:rFonts w:ascii="Times New Roman" w:hAnsi="Times New Roman" w:cs="Times New Roman"/>
          <w:b/>
          <w:sz w:val="24"/>
        </w:rPr>
        <w:t>1</w:t>
      </w:r>
      <w:r w:rsidRPr="00921A4B">
        <w:rPr>
          <w:rFonts w:ascii="Times New Roman" w:hAnsi="Times New Roman" w:cs="Times New Roman"/>
          <w:b/>
          <w:sz w:val="24"/>
        </w:rPr>
        <w:t xml:space="preserve"> </w:t>
      </w:r>
      <w:r w:rsidR="00E866D9">
        <w:rPr>
          <w:rFonts w:ascii="Times New Roman" w:hAnsi="Times New Roman" w:cs="Times New Roman"/>
          <w:b/>
          <w:sz w:val="24"/>
        </w:rPr>
        <w:t>декабря</w:t>
      </w:r>
      <w:r w:rsidRPr="00921A4B">
        <w:rPr>
          <w:rFonts w:ascii="Times New Roman" w:hAnsi="Times New Roman" w:cs="Times New Roman"/>
          <w:b/>
          <w:sz w:val="24"/>
        </w:rPr>
        <w:t xml:space="preserve"> 201</w:t>
      </w:r>
      <w:r w:rsidR="00E866D9">
        <w:rPr>
          <w:rFonts w:ascii="Times New Roman" w:hAnsi="Times New Roman" w:cs="Times New Roman"/>
          <w:b/>
          <w:sz w:val="24"/>
        </w:rPr>
        <w:t>8</w:t>
      </w:r>
      <w:r w:rsidRPr="00921A4B">
        <w:rPr>
          <w:rFonts w:ascii="Times New Roman" w:hAnsi="Times New Roman" w:cs="Times New Roman"/>
          <w:b/>
          <w:sz w:val="24"/>
        </w:rPr>
        <w:t xml:space="preserve"> года № 1</w:t>
      </w:r>
      <w:r w:rsidR="00E866D9">
        <w:rPr>
          <w:rFonts w:ascii="Times New Roman" w:hAnsi="Times New Roman" w:cs="Times New Roman"/>
          <w:b/>
          <w:sz w:val="24"/>
        </w:rPr>
        <w:t>4</w:t>
      </w:r>
    </w:p>
    <w:p w:rsidR="00921A4B" w:rsidRPr="00921A4B" w:rsidRDefault="00921A4B" w:rsidP="00921A4B">
      <w:pPr>
        <w:pStyle w:val="ConsNonformat"/>
        <w:widowControl/>
        <w:ind w:right="0"/>
        <w:jc w:val="both"/>
        <w:rPr>
          <w:rFonts w:ascii="Times New Roman" w:hAnsi="Times New Roman" w:cs="Times New Roman"/>
          <w:sz w:val="24"/>
          <w:szCs w:val="24"/>
        </w:rPr>
      </w:pPr>
    </w:p>
    <w:p w:rsidR="00921A4B" w:rsidRPr="00921A4B" w:rsidRDefault="00921A4B" w:rsidP="00921A4B">
      <w:pPr>
        <w:pStyle w:val="ConsNonformat"/>
        <w:widowControl/>
        <w:ind w:right="0"/>
        <w:jc w:val="both"/>
        <w:rPr>
          <w:rFonts w:ascii="Times New Roman" w:hAnsi="Times New Roman" w:cs="Times New Roman"/>
          <w:sz w:val="24"/>
          <w:szCs w:val="24"/>
        </w:rPr>
      </w:pPr>
    </w:p>
    <w:p w:rsidR="00921A4B" w:rsidRDefault="00921A4B" w:rsidP="00921A4B">
      <w:pPr>
        <w:jc w:val="right"/>
        <w:rPr>
          <w:rStyle w:val="a7"/>
          <w:b w:val="0"/>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594757">
      <w:pPr>
        <w:spacing w:before="240" w:line="276" w:lineRule="auto"/>
        <w:ind w:left="4536"/>
        <w:jc w:val="right"/>
        <w:rPr>
          <w:rFonts w:eastAsia="Calibri"/>
        </w:rPr>
      </w:pPr>
    </w:p>
    <w:p w:rsidR="00594757" w:rsidRDefault="00594757" w:rsidP="000D1051">
      <w:pPr>
        <w:widowControl/>
        <w:jc w:val="center"/>
        <w:rPr>
          <w:rFonts w:ascii="Times New Roman" w:eastAsia="Calibri" w:hAnsi="Times New Roman" w:cs="Times New Roman"/>
          <w:b/>
          <w:kern w:val="0"/>
          <w:sz w:val="32"/>
          <w:szCs w:val="32"/>
          <w:lang w:eastAsia="ar-SA" w:bidi="ar-SA"/>
        </w:rPr>
      </w:pPr>
      <w:r>
        <w:rPr>
          <w:rFonts w:ascii="Times New Roman" w:eastAsia="Calibri" w:hAnsi="Times New Roman" w:cs="Times New Roman"/>
          <w:b/>
          <w:kern w:val="0"/>
          <w:sz w:val="32"/>
          <w:szCs w:val="32"/>
          <w:lang w:eastAsia="ar-SA" w:bidi="ar-SA"/>
        </w:rPr>
        <w:t>ТРЕБОВАНИЯ</w:t>
      </w:r>
    </w:p>
    <w:p w:rsidR="00594757" w:rsidRDefault="00594757" w:rsidP="000D1051">
      <w:pPr>
        <w:widowControl/>
        <w:jc w:val="center"/>
        <w:rPr>
          <w:rFonts w:ascii="Times New Roman" w:eastAsia="Calibri" w:hAnsi="Times New Roman" w:cs="Times New Roman"/>
          <w:b/>
          <w:kern w:val="0"/>
          <w:sz w:val="32"/>
          <w:szCs w:val="32"/>
          <w:lang w:eastAsia="ar-SA" w:bidi="ar-SA"/>
        </w:rPr>
      </w:pPr>
      <w:r>
        <w:rPr>
          <w:rFonts w:ascii="Times New Roman" w:eastAsia="Calibri" w:hAnsi="Times New Roman" w:cs="Times New Roman"/>
          <w:b/>
          <w:kern w:val="0"/>
          <w:sz w:val="32"/>
          <w:szCs w:val="32"/>
          <w:lang w:eastAsia="ar-SA" w:bidi="ar-SA"/>
        </w:rPr>
        <w:t xml:space="preserve"> к системе аттестации специалистов членов </w:t>
      </w:r>
    </w:p>
    <w:p w:rsidR="00594757" w:rsidRPr="00E866D9" w:rsidRDefault="000D1051" w:rsidP="000D1051">
      <w:pPr>
        <w:widowControl/>
        <w:jc w:val="center"/>
        <w:rPr>
          <w:rFonts w:ascii="Times New Roman" w:eastAsia="Times New Roman" w:hAnsi="Times New Roman" w:cs="Times New Roman"/>
          <w:b/>
          <w:kern w:val="0"/>
          <w:sz w:val="32"/>
          <w:szCs w:val="32"/>
          <w:lang w:eastAsia="ar-SA" w:bidi="ar-SA"/>
        </w:rPr>
      </w:pPr>
      <w:r>
        <w:rPr>
          <w:rFonts w:ascii="Times New Roman" w:eastAsia="Calibri" w:hAnsi="Times New Roman" w:cs="Times New Roman"/>
          <w:b/>
          <w:kern w:val="0"/>
          <w:sz w:val="32"/>
          <w:szCs w:val="32"/>
          <w:lang w:eastAsia="ar-SA" w:bidi="ar-SA"/>
        </w:rPr>
        <w:t xml:space="preserve">Ассоциации </w:t>
      </w:r>
      <w:r w:rsidRPr="000D1051">
        <w:rPr>
          <w:rFonts w:ascii="Times New Roman" w:eastAsia="Calibri" w:hAnsi="Times New Roman" w:cs="Times New Roman"/>
          <w:b/>
          <w:kern w:val="0"/>
          <w:sz w:val="32"/>
          <w:szCs w:val="32"/>
          <w:lang w:eastAsia="ar-SA" w:bidi="ar-SA"/>
        </w:rPr>
        <w:t>«Приволжская гильдия строителей»</w:t>
      </w:r>
      <w:r w:rsidR="00594757">
        <w:rPr>
          <w:rFonts w:ascii="Times New Roman" w:eastAsia="Calibri" w:hAnsi="Times New Roman" w:cs="Times New Roman"/>
          <w:b/>
          <w:kern w:val="0"/>
          <w:sz w:val="32"/>
          <w:szCs w:val="32"/>
          <w:lang w:eastAsia="ar-SA" w:bidi="ar-SA"/>
        </w:rPr>
        <w:t xml:space="preserve">, подлежащих аттестации по правилам, устанавливаемым Федеральной службой по экологическому, технологическому и атомному надзору, </w:t>
      </w:r>
      <w:r w:rsidR="00594757">
        <w:rPr>
          <w:rFonts w:ascii="Times New Roman" w:eastAsia="Times New Roman" w:hAnsi="Times New Roman" w:cs="Times New Roman"/>
          <w:b/>
          <w:kern w:val="0"/>
          <w:sz w:val="32"/>
          <w:szCs w:val="32"/>
          <w:lang w:eastAsia="ar-SA" w:bidi="ar-SA"/>
        </w:rPr>
        <w:t>в случае выполнения работ по строительств</w:t>
      </w:r>
      <w:r>
        <w:rPr>
          <w:rFonts w:ascii="Times New Roman" w:eastAsia="Times New Roman" w:hAnsi="Times New Roman" w:cs="Times New Roman"/>
          <w:b/>
          <w:kern w:val="0"/>
          <w:sz w:val="32"/>
          <w:szCs w:val="32"/>
          <w:lang w:eastAsia="ar-SA" w:bidi="ar-SA"/>
        </w:rPr>
        <w:t>у</w:t>
      </w:r>
      <w:r w:rsidR="00594757">
        <w:rPr>
          <w:rFonts w:ascii="Times New Roman" w:eastAsia="Times New Roman" w:hAnsi="Times New Roman" w:cs="Times New Roman"/>
          <w:b/>
          <w:kern w:val="0"/>
          <w:sz w:val="32"/>
          <w:szCs w:val="32"/>
          <w:lang w:eastAsia="ar-SA" w:bidi="ar-SA"/>
        </w:rPr>
        <w:t>, реконструкции и капи</w:t>
      </w:r>
      <w:r>
        <w:rPr>
          <w:rFonts w:ascii="Times New Roman" w:eastAsia="Times New Roman" w:hAnsi="Times New Roman" w:cs="Times New Roman"/>
          <w:b/>
          <w:kern w:val="0"/>
          <w:sz w:val="32"/>
          <w:szCs w:val="32"/>
          <w:lang w:eastAsia="ar-SA" w:bidi="ar-SA"/>
        </w:rPr>
        <w:t>тальному ремонту</w:t>
      </w:r>
      <w:r w:rsidR="00594757">
        <w:rPr>
          <w:rFonts w:ascii="Times New Roman" w:eastAsia="Times New Roman" w:hAnsi="Times New Roman" w:cs="Times New Roman"/>
          <w:b/>
          <w:kern w:val="0"/>
          <w:sz w:val="32"/>
          <w:szCs w:val="32"/>
          <w:lang w:eastAsia="ar-SA" w:bidi="ar-SA"/>
        </w:rPr>
        <w:t xml:space="preserve"> особо опасных, технически сложных объектов капитального строительства (в том числе объектов использования атомной энергии)</w:t>
      </w:r>
    </w:p>
    <w:p w:rsidR="00594757" w:rsidRPr="00E866D9" w:rsidRDefault="00E866D9" w:rsidP="00E866D9">
      <w:pPr>
        <w:widowControl/>
        <w:jc w:val="center"/>
        <w:rPr>
          <w:rFonts w:ascii="Times New Roman" w:eastAsia="Times New Roman" w:hAnsi="Times New Roman" w:cs="Times New Roman"/>
          <w:b/>
          <w:kern w:val="0"/>
          <w:sz w:val="32"/>
          <w:szCs w:val="32"/>
          <w:lang w:eastAsia="ar-SA" w:bidi="ar-SA"/>
        </w:rPr>
      </w:pPr>
      <w:r w:rsidRPr="00E866D9">
        <w:rPr>
          <w:rFonts w:ascii="Times New Roman" w:eastAsia="Times New Roman" w:hAnsi="Times New Roman" w:cs="Times New Roman"/>
          <w:b/>
          <w:kern w:val="0"/>
          <w:sz w:val="32"/>
          <w:szCs w:val="32"/>
          <w:lang w:eastAsia="ar-SA" w:bidi="ar-SA"/>
        </w:rPr>
        <w:t>(новая редакция)</w:t>
      </w: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594757" w:rsidRDefault="00594757" w:rsidP="00594757">
      <w:pPr>
        <w:jc w:val="center"/>
        <w:rPr>
          <w:b/>
          <w:sz w:val="26"/>
          <w:szCs w:val="26"/>
        </w:rPr>
      </w:pPr>
    </w:p>
    <w:p w:rsidR="000D1051" w:rsidRDefault="000D1051" w:rsidP="00594757">
      <w:pPr>
        <w:jc w:val="center"/>
        <w:rPr>
          <w:b/>
          <w:sz w:val="26"/>
          <w:szCs w:val="26"/>
        </w:rPr>
      </w:pPr>
    </w:p>
    <w:p w:rsidR="000D1051" w:rsidRDefault="000D1051" w:rsidP="00594757">
      <w:pPr>
        <w:jc w:val="center"/>
        <w:rPr>
          <w:b/>
          <w:sz w:val="26"/>
          <w:szCs w:val="26"/>
        </w:rPr>
      </w:pPr>
    </w:p>
    <w:p w:rsidR="000D1051" w:rsidRDefault="000D1051" w:rsidP="00594757">
      <w:pPr>
        <w:jc w:val="center"/>
        <w:rPr>
          <w:b/>
          <w:sz w:val="26"/>
          <w:szCs w:val="26"/>
        </w:rPr>
      </w:pPr>
    </w:p>
    <w:p w:rsidR="00594757" w:rsidRPr="000D1051" w:rsidRDefault="00594757" w:rsidP="000D1051">
      <w:pPr>
        <w:suppressAutoHyphens w:val="0"/>
        <w:jc w:val="center"/>
        <w:rPr>
          <w:rFonts w:ascii="Times New Roman" w:eastAsia="Times New Roman" w:hAnsi="Times New Roman" w:cs="Times New Roman"/>
          <w:b/>
          <w:kern w:val="0"/>
          <w:sz w:val="24"/>
          <w:lang w:eastAsia="ar-SA" w:bidi="ar-SA"/>
        </w:rPr>
      </w:pPr>
      <w:r w:rsidRPr="000D1051">
        <w:rPr>
          <w:rFonts w:ascii="Times New Roman" w:eastAsia="Times New Roman" w:hAnsi="Times New Roman" w:cs="Times New Roman"/>
          <w:b/>
          <w:kern w:val="0"/>
          <w:sz w:val="24"/>
          <w:lang w:eastAsia="ar-SA" w:bidi="ar-SA"/>
        </w:rPr>
        <w:t>г.</w:t>
      </w:r>
      <w:r w:rsidR="000D1051" w:rsidRPr="000D1051">
        <w:rPr>
          <w:rFonts w:ascii="Times New Roman" w:eastAsia="Times New Roman" w:hAnsi="Times New Roman" w:cs="Times New Roman"/>
          <w:b/>
          <w:kern w:val="0"/>
          <w:sz w:val="24"/>
          <w:lang w:eastAsia="ar-SA" w:bidi="ar-SA"/>
        </w:rPr>
        <w:t xml:space="preserve"> Нижний Новгород</w:t>
      </w:r>
      <w:r w:rsidRPr="000D1051">
        <w:rPr>
          <w:rFonts w:ascii="Times New Roman" w:eastAsia="Times New Roman" w:hAnsi="Times New Roman" w:cs="Times New Roman"/>
          <w:b/>
          <w:kern w:val="0"/>
          <w:sz w:val="24"/>
          <w:lang w:eastAsia="ar-SA" w:bidi="ar-SA"/>
        </w:rPr>
        <w:t xml:space="preserve"> </w:t>
      </w:r>
    </w:p>
    <w:p w:rsidR="00594757" w:rsidRPr="000D1051" w:rsidRDefault="00E866D9" w:rsidP="000D1051">
      <w:pPr>
        <w:suppressAutoHyphens w:val="0"/>
        <w:jc w:val="center"/>
        <w:rPr>
          <w:sz w:val="24"/>
        </w:rPr>
      </w:pPr>
      <w:r>
        <w:rPr>
          <w:rFonts w:ascii="Times New Roman" w:eastAsia="Times New Roman" w:hAnsi="Times New Roman" w:cs="Times New Roman"/>
          <w:b/>
          <w:kern w:val="0"/>
          <w:sz w:val="24"/>
          <w:lang w:eastAsia="ar-SA" w:bidi="ar-SA"/>
        </w:rPr>
        <w:t>2018</w:t>
      </w:r>
      <w:r w:rsidR="00594757" w:rsidRPr="000D1051">
        <w:rPr>
          <w:rFonts w:ascii="Times New Roman" w:eastAsia="Times New Roman" w:hAnsi="Times New Roman" w:cs="Times New Roman"/>
          <w:b/>
          <w:kern w:val="0"/>
          <w:sz w:val="24"/>
          <w:lang w:eastAsia="ar-SA" w:bidi="ar-SA"/>
        </w:rPr>
        <w:t xml:space="preserve"> год</w:t>
      </w:r>
    </w:p>
    <w:p w:rsidR="0084617B" w:rsidRDefault="0084617B" w:rsidP="00E866D9">
      <w:pPr>
        <w:jc w:val="center"/>
        <w:rPr>
          <w:rFonts w:ascii="Times New Roman" w:hAnsi="Times New Roman" w:cs="Times New Roman"/>
          <w:b/>
          <w:sz w:val="24"/>
        </w:rPr>
      </w:pPr>
    </w:p>
    <w:p w:rsidR="00E866D9" w:rsidRPr="00E866D9" w:rsidRDefault="00E866D9" w:rsidP="00E866D9">
      <w:pPr>
        <w:jc w:val="center"/>
        <w:rPr>
          <w:rFonts w:ascii="Times New Roman" w:hAnsi="Times New Roman" w:cs="Times New Roman"/>
          <w:b/>
          <w:sz w:val="24"/>
        </w:rPr>
      </w:pPr>
      <w:r w:rsidRPr="00E866D9">
        <w:rPr>
          <w:rFonts w:ascii="Times New Roman" w:hAnsi="Times New Roman" w:cs="Times New Roman"/>
          <w:b/>
          <w:sz w:val="24"/>
        </w:rPr>
        <w:lastRenderedPageBreak/>
        <w:t>1. ОБЩИЕ ПОЛОЖЕНИЯ.</w:t>
      </w:r>
    </w:p>
    <w:p w:rsidR="00E866D9" w:rsidRDefault="00E866D9" w:rsidP="00E866D9">
      <w:pPr>
        <w:rPr>
          <w:rFonts w:ascii="Times New Roman" w:hAnsi="Times New Roman" w:cs="Times New Roman"/>
          <w:sz w:val="24"/>
        </w:rPr>
      </w:pP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1.1. Настоящее Положение разработано в соответствии с положениями и требованиями, установленными Градостроительным кодексом РФ, Федеральным законом № 116-ФЗ от 21 июля 1997 года «О промышленной безопасности опасных производственных объектов», Постановлением Правительства РФ от 11 мая 2017 года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Приказом Ростехнадзора № 37 от 29 января 2007 года «О порядке подготовки и аттестации работников организаций, поднадзорных Федеральной службе по экологическому, технологическому и атомному надзору», Уставом «Ассоциации </w:t>
      </w:r>
      <w:r>
        <w:rPr>
          <w:rFonts w:ascii="Times New Roman" w:hAnsi="Times New Roman" w:cs="Times New Roman"/>
          <w:sz w:val="24"/>
        </w:rPr>
        <w:t>Приволжская гильдия строителей</w:t>
      </w:r>
      <w:r w:rsidRPr="00E866D9">
        <w:rPr>
          <w:rFonts w:ascii="Times New Roman" w:hAnsi="Times New Roman" w:cs="Times New Roman"/>
          <w:sz w:val="24"/>
        </w:rPr>
        <w:t xml:space="preserve">» (далее – Ассоциация).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1.2. Настоящее Положение устанавливает порядок подготовки и аттестации работников, занимающих должности, в отношении выполняемых работ по которым осуществляется надзор Федеральной службой по экологическому, технологическому и атомному надзору и замещение которых допускается только работниками, прошедшими такую аттестацию. </w:t>
      </w:r>
    </w:p>
    <w:p w:rsidR="00E866D9" w:rsidRDefault="00E866D9" w:rsidP="00330CC3">
      <w:pPr>
        <w:ind w:firstLine="567"/>
        <w:jc w:val="both"/>
        <w:rPr>
          <w:rFonts w:ascii="Times New Roman" w:hAnsi="Times New Roman" w:cs="Times New Roman"/>
          <w:sz w:val="24"/>
        </w:rPr>
      </w:pPr>
      <w:r>
        <w:rPr>
          <w:rFonts w:ascii="Times New Roman" w:hAnsi="Times New Roman" w:cs="Times New Roman"/>
          <w:sz w:val="24"/>
        </w:rPr>
        <w:t>1</w:t>
      </w:r>
      <w:r w:rsidRPr="00E866D9">
        <w:rPr>
          <w:rFonts w:ascii="Times New Roman" w:hAnsi="Times New Roman" w:cs="Times New Roman"/>
          <w:sz w:val="24"/>
        </w:rPr>
        <w:t xml:space="preserve">.3. Области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установлены Приказом Ростехнадзора № 233 от 06 апреля 2012 года «Об утверждении областей аттестации (проверки знаний) руководителей и специалистов организаций, поднадзорных Федеральной службе по экологическому, технологическому и атомному надзору». </w:t>
      </w:r>
    </w:p>
    <w:p w:rsidR="00E866D9" w:rsidRDefault="00E866D9" w:rsidP="00330CC3">
      <w:pPr>
        <w:ind w:firstLine="567"/>
        <w:jc w:val="both"/>
        <w:rPr>
          <w:rFonts w:ascii="Times New Roman" w:hAnsi="Times New Roman" w:cs="Times New Roman"/>
          <w:sz w:val="24"/>
        </w:rPr>
      </w:pPr>
    </w:p>
    <w:p w:rsidR="00E866D9" w:rsidRPr="00E866D9" w:rsidRDefault="00E866D9" w:rsidP="00330CC3">
      <w:pPr>
        <w:ind w:firstLine="567"/>
        <w:jc w:val="center"/>
        <w:rPr>
          <w:rFonts w:ascii="Times New Roman" w:hAnsi="Times New Roman" w:cs="Times New Roman"/>
          <w:b/>
          <w:sz w:val="24"/>
        </w:rPr>
      </w:pPr>
      <w:r w:rsidRPr="00E866D9">
        <w:rPr>
          <w:rFonts w:ascii="Times New Roman" w:hAnsi="Times New Roman" w:cs="Times New Roman"/>
          <w:b/>
          <w:sz w:val="24"/>
        </w:rPr>
        <w:t xml:space="preserve">2. ПОДГОТОВКА СПЕЦИАЛИСТОВ ПО ВОПРОСАМ БЕЗОПАСНОСТИ </w:t>
      </w:r>
    </w:p>
    <w:p w:rsidR="00E866D9" w:rsidRDefault="00E866D9" w:rsidP="00330CC3">
      <w:pPr>
        <w:ind w:firstLine="567"/>
        <w:jc w:val="both"/>
        <w:rPr>
          <w:rFonts w:ascii="Times New Roman" w:hAnsi="Times New Roman" w:cs="Times New Roman"/>
          <w:sz w:val="24"/>
        </w:rPr>
      </w:pP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2.1. Подготовка и аттестация специалистов по вопросам безопасности проводится в объеме, соответствующем должностным обязанностям.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2.2. При аттестации по вопросам безопасности может проводиться проверка знаний: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общих требований промышленной безопасности, установленных федеральными законами и иными нормативными правовыми актами Российской Федерации;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г)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2.3.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 </w:t>
      </w:r>
    </w:p>
    <w:p w:rsidR="00E866D9"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2.4. Организации, занимающиеся подготовкой, должны располагать в необходимом количестве специалистами, аттестованными в порядке, установленном законодательством РФ в соответствии со специализацией. </w:t>
      </w:r>
    </w:p>
    <w:p w:rsidR="00330CC3" w:rsidRDefault="00330CC3" w:rsidP="00330CC3">
      <w:pPr>
        <w:ind w:firstLine="567"/>
        <w:jc w:val="both"/>
        <w:rPr>
          <w:rFonts w:ascii="Times New Roman" w:hAnsi="Times New Roman" w:cs="Times New Roman"/>
          <w:sz w:val="24"/>
        </w:rPr>
      </w:pPr>
    </w:p>
    <w:p w:rsidR="00330CC3" w:rsidRDefault="00330CC3" w:rsidP="00330CC3">
      <w:pPr>
        <w:ind w:firstLine="567"/>
        <w:jc w:val="both"/>
        <w:rPr>
          <w:rFonts w:ascii="Times New Roman" w:hAnsi="Times New Roman" w:cs="Times New Roman"/>
          <w:sz w:val="24"/>
        </w:rPr>
      </w:pPr>
    </w:p>
    <w:p w:rsidR="00330CC3" w:rsidRDefault="00330CC3" w:rsidP="00330CC3">
      <w:pPr>
        <w:ind w:firstLine="567"/>
        <w:jc w:val="both"/>
        <w:rPr>
          <w:rFonts w:ascii="Times New Roman" w:hAnsi="Times New Roman" w:cs="Times New Roman"/>
          <w:sz w:val="24"/>
        </w:rPr>
      </w:pPr>
    </w:p>
    <w:p w:rsidR="0084617B" w:rsidRDefault="0084617B" w:rsidP="00330CC3">
      <w:pPr>
        <w:ind w:firstLine="567"/>
        <w:jc w:val="both"/>
        <w:rPr>
          <w:rFonts w:ascii="Times New Roman" w:hAnsi="Times New Roman" w:cs="Times New Roman"/>
          <w:sz w:val="24"/>
        </w:rPr>
      </w:pPr>
    </w:p>
    <w:p w:rsidR="00E866D9" w:rsidRPr="00E866D9" w:rsidRDefault="00E866D9" w:rsidP="00330CC3">
      <w:pPr>
        <w:ind w:firstLine="567"/>
        <w:jc w:val="center"/>
        <w:rPr>
          <w:rFonts w:ascii="Times New Roman" w:hAnsi="Times New Roman" w:cs="Times New Roman"/>
          <w:b/>
          <w:sz w:val="24"/>
        </w:rPr>
      </w:pPr>
      <w:r w:rsidRPr="00E866D9">
        <w:rPr>
          <w:rFonts w:ascii="Times New Roman" w:hAnsi="Times New Roman" w:cs="Times New Roman"/>
          <w:b/>
          <w:sz w:val="24"/>
        </w:rPr>
        <w:lastRenderedPageBreak/>
        <w:t xml:space="preserve">3. </w:t>
      </w:r>
      <w:r w:rsidR="0084617B">
        <w:rPr>
          <w:rFonts w:ascii="Times New Roman" w:hAnsi="Times New Roman" w:cs="Times New Roman"/>
          <w:b/>
          <w:sz w:val="24"/>
        </w:rPr>
        <w:t>А</w:t>
      </w:r>
      <w:r w:rsidR="0084617B" w:rsidRPr="00E866D9">
        <w:rPr>
          <w:rFonts w:ascii="Times New Roman" w:hAnsi="Times New Roman" w:cs="Times New Roman"/>
          <w:b/>
          <w:sz w:val="24"/>
        </w:rPr>
        <w:t xml:space="preserve">ТЕСТАЦИЯ ПО ВОПРОСАМ БЕЗОПАСНОСТИ СПЕЦИАЛИСТОВ ОРГАНИЗАЦИЙ, ПОДНАДЗОРНЫХ ЕДЕРАЛЬНОЙ СЛУЖБЕ ПО ЭКОЛОГИЧЕСКОМУ, ТЕХНОЛОГИЧЕСКОМУ И АТОМНОМУ НАДЗОРУ </w:t>
      </w:r>
    </w:p>
    <w:p w:rsidR="00E866D9" w:rsidRDefault="00E866D9" w:rsidP="00330CC3">
      <w:pPr>
        <w:ind w:firstLine="567"/>
        <w:jc w:val="both"/>
        <w:rPr>
          <w:rFonts w:ascii="Times New Roman" w:hAnsi="Times New Roman" w:cs="Times New Roman"/>
          <w:sz w:val="24"/>
        </w:rPr>
      </w:pP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3.1. Аттестация по вопросам безопасности проводится для специалистов организаций:</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разрабатывающих проектную, конструкторскую и иную документацию, связанную с эксплуатацией объекта;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осуществляющих экспертизу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г) осуществляющих предаттестационную подготовку и профессиональное обучение по вопросам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д) осуществляющих строительный контроль.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3.2. Аттестация специалистов проводится в комиссиях организаций, в которых работают аттестуемые, а также в аттестационных комиссиях Федеральной службы по экологическому, технологическому и атомному надзору (Центральная аттестационная комиссия, территориальные аттестационные комиссии). Специалисты подрядных и других привлекаемых организаций могут проходить аттестацию в аттестационных комиссиях организации-заказчика. 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3.3. Первичная аттестация специалистов проводится не позднее одного месяца: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при назначении на должность;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3.4.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Приказом Ростехнадзора № 37 от 29 января 2007 года «О порядке подготовки и аттестации работников организаций, поднадзорных Федеральной службе по экологическому, технологическому и атомному надзору», то применяются нормы данного Приказа.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 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w:t>
      </w:r>
      <w:r w:rsidRPr="00E866D9">
        <w:rPr>
          <w:rFonts w:ascii="Times New Roman" w:hAnsi="Times New Roman" w:cs="Times New Roman"/>
          <w:sz w:val="24"/>
        </w:rPr>
        <w:lastRenderedPageBreak/>
        <w:t xml:space="preserve">случая со смертельным исходом. 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3.6. Лица, принимающие решение об аттестации, не должны принимать участие в проведении подготовки.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3.7.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3.8.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3.9. В территориальных аттестационных комиссиях Федеральной службы по экологическому, технологическому и атомному надзору проходят аттестацию: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руководители и члены аттестационных комиссий организаций, численность работников которых менее 5000 человек;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специалисты организаций, осуществляющих подготовку и профессиональное обучение по вопросам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г) иные лица по решению председателя Центральной аттестационной комиссии или его заместителя на основании обращения поднадзорной организации.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3.10. Центральной аттестационной комиссии Федеральной службы по экологическому, технологическому и атомному надзору проходят аттестацию: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а) 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б) члены аттестационных комиссий организаций, численность работников которых превышает 5000 человек;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 иные лица по решению председателя Центральной аттестационной комиссии или его заместителя на основании обращения поднадзорной организации.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3.11.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приложении № 2 к настоящему Положению.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3.12. Результаты проверки знаний оформляются протоколом в двух экземплярах согласно приложению № 1 к настоящему Положению. Один экземпляр протокола </w:t>
      </w:r>
      <w:r w:rsidRPr="00E866D9">
        <w:rPr>
          <w:rFonts w:ascii="Times New Roman" w:hAnsi="Times New Roman" w:cs="Times New Roman"/>
          <w:sz w:val="24"/>
        </w:rPr>
        <w:lastRenderedPageBreak/>
        <w:t xml:space="preserve">направляется в организацию по месту работы специалиста, проходившего проверку знаний.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3.13.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3.14.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решения аттестационной комиссии в соответствии с законодательством Российской Федерации. </w:t>
      </w:r>
    </w:p>
    <w:p w:rsidR="0084617B" w:rsidRDefault="0084617B" w:rsidP="00330CC3">
      <w:pPr>
        <w:ind w:firstLine="567"/>
        <w:jc w:val="both"/>
        <w:rPr>
          <w:rFonts w:ascii="Times New Roman" w:hAnsi="Times New Roman" w:cs="Times New Roman"/>
          <w:sz w:val="24"/>
        </w:rPr>
      </w:pPr>
    </w:p>
    <w:p w:rsidR="0084617B" w:rsidRPr="0084617B" w:rsidRDefault="00E866D9" w:rsidP="00330CC3">
      <w:pPr>
        <w:ind w:firstLine="567"/>
        <w:jc w:val="center"/>
        <w:rPr>
          <w:rFonts w:ascii="Times New Roman" w:hAnsi="Times New Roman" w:cs="Times New Roman"/>
          <w:b/>
          <w:sz w:val="24"/>
        </w:rPr>
      </w:pPr>
      <w:r w:rsidRPr="0084617B">
        <w:rPr>
          <w:rFonts w:ascii="Times New Roman" w:hAnsi="Times New Roman" w:cs="Times New Roman"/>
          <w:b/>
          <w:sz w:val="24"/>
        </w:rPr>
        <w:t xml:space="preserve">4. </w:t>
      </w:r>
      <w:r w:rsidR="0084617B" w:rsidRPr="0084617B">
        <w:rPr>
          <w:rFonts w:ascii="Times New Roman" w:hAnsi="Times New Roman" w:cs="Times New Roman"/>
          <w:b/>
          <w:sz w:val="24"/>
        </w:rPr>
        <w:t>ОРГАНИЗАЦИЯ ОБУЧЕНИЯ И ПРОВЕРКИ ЗНАНИЙ РАБОЧИХ ОРГАНИЗАЦИЙ, ПОДНАДЗОРНЫХ ФЕДЕРАЛЬНОЙ СЛУЖБЕ ПО ЭКОЛОГИЧЕСКОМУ, ТЕХНОЛОГИЧЕСКОМУ И АТОМНОМУ НАДЗОРУ</w:t>
      </w:r>
      <w:r w:rsidRPr="0084617B">
        <w:rPr>
          <w:rFonts w:ascii="Times New Roman" w:hAnsi="Times New Roman" w:cs="Times New Roman"/>
          <w:b/>
          <w:sz w:val="24"/>
        </w:rPr>
        <w:t xml:space="preserve"> </w:t>
      </w:r>
    </w:p>
    <w:p w:rsidR="0084617B" w:rsidRDefault="0084617B" w:rsidP="00330CC3">
      <w:pPr>
        <w:ind w:firstLine="567"/>
        <w:jc w:val="both"/>
        <w:rPr>
          <w:rFonts w:ascii="Times New Roman" w:hAnsi="Times New Roman" w:cs="Times New Roman"/>
          <w:sz w:val="24"/>
        </w:rPr>
      </w:pP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4.1.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4.2.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4.3. Перед допуском к самостоятельной работе на объекте рабочие проходят инструктаж по безопасности и стажировку на рабочем месте.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4.4. По характеру и времени проведения инструктажи по безопасности подразделяют на:</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вводный;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первичный;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повторный;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внеплановый.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4.5.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4.6.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4.7.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w:t>
      </w:r>
      <w:r w:rsidRPr="00E866D9">
        <w:rPr>
          <w:rFonts w:ascii="Times New Roman" w:hAnsi="Times New Roman" w:cs="Times New Roman"/>
          <w:sz w:val="24"/>
        </w:rPr>
        <w:lastRenderedPageBreak/>
        <w:t xml:space="preserve">определяется продолжительность стажировки (не менее 2 смен).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4.8. Повторный инструктаж по безопасности на рабочем месте проводится не реже одного раза в полугодие.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4.9. Внеплановый инструктаж по безопасности проводят: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изменении технологического процесса, замене или модернизации оборудования, влияющих на безопасность;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нарушении требований безопасности;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перерыве в работе более чем на 30 календарных дней;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4.10.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w:t>
      </w:r>
      <w:r w:rsidR="0084617B">
        <w:rPr>
          <w:rFonts w:ascii="Times New Roman" w:hAnsi="Times New Roman" w:cs="Times New Roman"/>
          <w:sz w:val="24"/>
        </w:rPr>
        <w:t>тв</w:t>
      </w:r>
      <w:r w:rsidRPr="00E866D9">
        <w:rPr>
          <w:rFonts w:ascii="Times New Roman" w:hAnsi="Times New Roman" w:cs="Times New Roman"/>
          <w:sz w:val="24"/>
        </w:rPr>
        <w:t xml:space="preserve"> </w:t>
      </w:r>
      <w:r w:rsidR="0084617B" w:rsidRPr="0084617B">
        <w:rPr>
          <w:rFonts w:ascii="Times New Roman" w:hAnsi="Times New Roman" w:cs="Times New Roman"/>
          <w:sz w:val="24"/>
        </w:rPr>
        <w:t>обучения, а также проверкой приобретенных навыков безопасных способов работы. Знания проверяет работник, проводивший инструктаж</w:t>
      </w:r>
      <w:r w:rsidRPr="00E866D9">
        <w:rPr>
          <w:rFonts w:ascii="Times New Roman" w:hAnsi="Times New Roman" w:cs="Times New Roman"/>
          <w:sz w:val="24"/>
        </w:rPr>
        <w:t xml:space="preserve">. Лица, показавшие неудовлетворительные знания, проходят его вновь в сроки, установленные работником, проводившим инструктаж.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4.11. В организациях,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 Проверка знаний проводится в комиссии организации или подразделения организации, 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 Рабочие периодически проходят проверку знаний производственных инструкций не реже одного раза в 12 месяцев. Перед проверкой знаний организуются занятия, лекции, семинары, консультации.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Внеочередная проверка знаний проводится: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при переходе в другую организацию;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в случае внесения изменений в производственные инструкции; </w:t>
      </w:r>
    </w:p>
    <w:p w:rsidR="0032262E"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 </w:t>
      </w: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 xml:space="preserve">4.12. Допуск к самостоятельной работе оформляется приказом по организации. </w:t>
      </w:r>
    </w:p>
    <w:p w:rsidR="0084617B" w:rsidRDefault="0084617B" w:rsidP="00330CC3">
      <w:pPr>
        <w:ind w:firstLine="567"/>
        <w:jc w:val="both"/>
        <w:rPr>
          <w:rFonts w:ascii="Times New Roman" w:hAnsi="Times New Roman" w:cs="Times New Roman"/>
          <w:sz w:val="24"/>
        </w:rPr>
      </w:pPr>
    </w:p>
    <w:p w:rsidR="0084617B" w:rsidRPr="0084617B" w:rsidRDefault="00E866D9" w:rsidP="00330CC3">
      <w:pPr>
        <w:ind w:firstLine="567"/>
        <w:jc w:val="center"/>
        <w:rPr>
          <w:rFonts w:ascii="Times New Roman" w:hAnsi="Times New Roman" w:cs="Times New Roman"/>
          <w:b/>
          <w:sz w:val="24"/>
        </w:rPr>
      </w:pPr>
      <w:r w:rsidRPr="0084617B">
        <w:rPr>
          <w:rFonts w:ascii="Times New Roman" w:hAnsi="Times New Roman" w:cs="Times New Roman"/>
          <w:b/>
          <w:sz w:val="24"/>
        </w:rPr>
        <w:lastRenderedPageBreak/>
        <w:t xml:space="preserve">5. </w:t>
      </w:r>
      <w:r w:rsidR="0084617B" w:rsidRPr="0084617B">
        <w:rPr>
          <w:rFonts w:ascii="Times New Roman" w:hAnsi="Times New Roman" w:cs="Times New Roman"/>
          <w:b/>
          <w:sz w:val="24"/>
        </w:rPr>
        <w:t xml:space="preserve">ЗАКЛЮЧИТЕЛЬНЫЕ ПОЛОЖЕНИЯ </w:t>
      </w:r>
    </w:p>
    <w:p w:rsidR="0084617B" w:rsidRDefault="0084617B" w:rsidP="00330CC3">
      <w:pPr>
        <w:ind w:firstLine="567"/>
        <w:jc w:val="both"/>
        <w:rPr>
          <w:rFonts w:ascii="Times New Roman" w:hAnsi="Times New Roman" w:cs="Times New Roman"/>
          <w:sz w:val="24"/>
        </w:rPr>
      </w:pPr>
    </w:p>
    <w:p w:rsidR="0084617B" w:rsidRDefault="00E866D9" w:rsidP="00330CC3">
      <w:pPr>
        <w:ind w:firstLine="567"/>
        <w:jc w:val="both"/>
        <w:rPr>
          <w:rFonts w:ascii="Times New Roman" w:hAnsi="Times New Roman" w:cs="Times New Roman"/>
          <w:sz w:val="24"/>
        </w:rPr>
      </w:pPr>
      <w:r w:rsidRPr="00E866D9">
        <w:rPr>
          <w:rFonts w:ascii="Times New Roman" w:hAnsi="Times New Roman" w:cs="Times New Roman"/>
          <w:sz w:val="24"/>
        </w:rPr>
        <w:t>5.1. Настоящее Положение, изменения, внесенные в настоящее Положение, решения о признании утратившими силу настоящего Положения вступают в силу со дня внесения сведений о них в государственный реестр саморегулируемых организаций.</w:t>
      </w:r>
    </w:p>
    <w:p w:rsidR="0084617B" w:rsidRDefault="00352D8C" w:rsidP="00E866D9">
      <w:pPr>
        <w:jc w:val="both"/>
        <w:rPr>
          <w:rFonts w:ascii="Times New Roman" w:hAnsi="Times New Roman" w:cs="Times New Roman"/>
          <w:sz w:val="24"/>
        </w:rPr>
      </w:pPr>
      <w:r>
        <w:rPr>
          <w:rFonts w:ascii="Times New Roman" w:hAnsi="Times New Roman" w:cs="Times New Roman"/>
          <w:b/>
          <w:noProof/>
          <w:sz w:val="24"/>
          <w:lang w:eastAsia="ru-RU" w:bidi="ar-SA"/>
        </w:rPr>
        <w:drawing>
          <wp:anchor distT="0" distB="0" distL="114300" distR="114300" simplePos="0" relativeHeight="251659776" behindDoc="1" locked="0" layoutInCell="1" allowOverlap="1">
            <wp:simplePos x="0" y="0"/>
            <wp:positionH relativeFrom="column">
              <wp:posOffset>249555</wp:posOffset>
            </wp:positionH>
            <wp:positionV relativeFrom="paragraph">
              <wp:posOffset>102236</wp:posOffset>
            </wp:positionV>
            <wp:extent cx="1647825" cy="1524000"/>
            <wp:effectExtent l="152400" t="171450" r="142875" b="17145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766337">
                      <a:off x="0" y="0"/>
                      <a:ext cx="1647825" cy="1524000"/>
                    </a:xfrm>
                    <a:prstGeom prst="rect">
                      <a:avLst/>
                    </a:prstGeom>
                    <a:noFill/>
                  </pic:spPr>
                </pic:pic>
              </a:graphicData>
            </a:graphic>
            <wp14:sizeRelH relativeFrom="page">
              <wp14:pctWidth>0</wp14:pctWidth>
            </wp14:sizeRelH>
            <wp14:sizeRelV relativeFrom="page">
              <wp14:pctHeight>0</wp14:pctHeight>
            </wp14:sizeRelV>
          </wp:anchor>
        </w:drawing>
      </w:r>
    </w:p>
    <w:p w:rsidR="0084617B" w:rsidRDefault="00352D8C" w:rsidP="0084617B">
      <w:pPr>
        <w:pStyle w:val="a3"/>
        <w:tabs>
          <w:tab w:val="left" w:pos="993"/>
        </w:tabs>
        <w:spacing w:before="120" w:after="120"/>
        <w:ind w:left="0"/>
        <w:jc w:val="both"/>
        <w:rPr>
          <w:rFonts w:ascii="Times New Roman" w:hAnsi="Times New Roman"/>
          <w:b/>
          <w:sz w:val="24"/>
        </w:rPr>
      </w:pPr>
      <w:r>
        <w:rPr>
          <w:rFonts w:ascii="Times New Roman" w:hAnsi="Times New Roman" w:cs="Times New Roman"/>
          <w:b/>
          <w:noProof/>
          <w:sz w:val="24"/>
          <w:lang w:eastAsia="ru-RU" w:bidi="ar-SA"/>
        </w:rPr>
        <w:drawing>
          <wp:anchor distT="0" distB="0" distL="114300" distR="114300" simplePos="0" relativeHeight="251657728" behindDoc="1" locked="0" layoutInCell="1" allowOverlap="1">
            <wp:simplePos x="0" y="0"/>
            <wp:positionH relativeFrom="column">
              <wp:posOffset>3823970</wp:posOffset>
            </wp:positionH>
            <wp:positionV relativeFrom="paragraph">
              <wp:posOffset>87630</wp:posOffset>
            </wp:positionV>
            <wp:extent cx="829310" cy="564515"/>
            <wp:effectExtent l="0" t="0" r="8890" b="698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9310" cy="564515"/>
                    </a:xfrm>
                    <a:prstGeom prst="rect">
                      <a:avLst/>
                    </a:prstGeom>
                    <a:noFill/>
                  </pic:spPr>
                </pic:pic>
              </a:graphicData>
            </a:graphic>
            <wp14:sizeRelH relativeFrom="page">
              <wp14:pctWidth>0</wp14:pctWidth>
            </wp14:sizeRelH>
            <wp14:sizeRelV relativeFrom="page">
              <wp14:pctHeight>0</wp14:pctHeight>
            </wp14:sizeRelV>
          </wp:anchor>
        </w:drawing>
      </w:r>
      <w:r w:rsidR="0084617B">
        <w:rPr>
          <w:rFonts w:ascii="Times New Roman" w:hAnsi="Times New Roman"/>
          <w:b/>
          <w:sz w:val="24"/>
        </w:rPr>
        <w:t xml:space="preserve">Председатель Правления                                                          </w:t>
      </w:r>
    </w:p>
    <w:p w:rsidR="0084617B" w:rsidRDefault="0084617B" w:rsidP="0084617B">
      <w:pPr>
        <w:jc w:val="both"/>
        <w:rPr>
          <w:rFonts w:ascii="Times New Roman" w:hAnsi="Times New Roman" w:cs="Times New Roman"/>
          <w:sz w:val="24"/>
        </w:rPr>
      </w:pPr>
      <w:r>
        <w:rPr>
          <w:rFonts w:ascii="Times New Roman" w:hAnsi="Times New Roman"/>
          <w:b/>
          <w:sz w:val="24"/>
        </w:rPr>
        <w:t xml:space="preserve">Ассоциации </w:t>
      </w:r>
      <w:r w:rsidRPr="000C70FF">
        <w:rPr>
          <w:rFonts w:ascii="Times New Roman" w:hAnsi="Times New Roman"/>
          <w:b/>
          <w:sz w:val="24"/>
        </w:rPr>
        <w:t>«Приволжская гильдия строителей</w:t>
      </w:r>
      <w:r w:rsidRPr="004E38F1">
        <w:rPr>
          <w:rFonts w:ascii="Times New Roman" w:eastAsia="Times New Roman" w:hAnsi="Times New Roman" w:cs="Times New Roman"/>
          <w:bCs/>
          <w:sz w:val="24"/>
        </w:rPr>
        <w:t>»</w:t>
      </w:r>
      <w:r w:rsidRPr="004E38F1">
        <w:rPr>
          <w:rFonts w:ascii="Times New Roman" w:hAnsi="Times New Roman"/>
          <w:b/>
          <w:sz w:val="24"/>
        </w:rPr>
        <w:t xml:space="preserve">                  </w:t>
      </w:r>
      <w:r>
        <w:rPr>
          <w:rFonts w:ascii="Times New Roman" w:hAnsi="Times New Roman"/>
          <w:b/>
          <w:sz w:val="24"/>
        </w:rPr>
        <w:t xml:space="preserve">   </w:t>
      </w:r>
      <w:r w:rsidRPr="004E38F1">
        <w:rPr>
          <w:rFonts w:ascii="Times New Roman" w:hAnsi="Times New Roman"/>
          <w:b/>
          <w:sz w:val="24"/>
        </w:rPr>
        <w:t xml:space="preserve">                     </w:t>
      </w:r>
      <w:r>
        <w:rPr>
          <w:rFonts w:ascii="Times New Roman" w:hAnsi="Times New Roman"/>
          <w:b/>
          <w:sz w:val="24"/>
        </w:rPr>
        <w:t>Зверев Р.В.</w:t>
      </w:r>
    </w:p>
    <w:p w:rsidR="0084617B" w:rsidRDefault="0084617B" w:rsidP="00E866D9">
      <w:pPr>
        <w:jc w:val="both"/>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330CC3" w:rsidRDefault="00330CC3" w:rsidP="0084617B">
      <w:pPr>
        <w:jc w:val="right"/>
        <w:rPr>
          <w:rFonts w:ascii="Times New Roman" w:hAnsi="Times New Roman" w:cs="Times New Roman"/>
          <w:sz w:val="24"/>
        </w:rPr>
      </w:pPr>
    </w:p>
    <w:p w:rsidR="0084617B" w:rsidRDefault="0084617B" w:rsidP="0084617B">
      <w:pPr>
        <w:jc w:val="right"/>
        <w:rPr>
          <w:b/>
          <w:bCs/>
          <w:sz w:val="24"/>
        </w:rPr>
      </w:pPr>
      <w:r w:rsidRPr="00E866D9">
        <w:rPr>
          <w:rFonts w:ascii="Times New Roman" w:hAnsi="Times New Roman" w:cs="Times New Roman"/>
          <w:sz w:val="24"/>
        </w:rPr>
        <w:lastRenderedPageBreak/>
        <w:t>Приложение № 1 к Положению</w:t>
      </w:r>
    </w:p>
    <w:p w:rsidR="0084617B" w:rsidRDefault="0084617B" w:rsidP="0084617B">
      <w:pPr>
        <w:jc w:val="center"/>
        <w:rPr>
          <w:b/>
          <w:bCs/>
          <w:sz w:val="24"/>
        </w:rPr>
      </w:pPr>
    </w:p>
    <w:p w:rsidR="0084617B" w:rsidRPr="0084617B" w:rsidRDefault="0084617B" w:rsidP="0084617B">
      <w:pPr>
        <w:jc w:val="center"/>
        <w:rPr>
          <w:rFonts w:ascii="Times New Roman" w:hAnsi="Times New Roman" w:cs="Times New Roman"/>
          <w:sz w:val="24"/>
        </w:rPr>
      </w:pPr>
      <w:r w:rsidRPr="0084617B">
        <w:rPr>
          <w:rFonts w:ascii="Times New Roman" w:hAnsi="Times New Roman" w:cs="Times New Roman"/>
          <w:b/>
          <w:bCs/>
          <w:sz w:val="24"/>
        </w:rPr>
        <w:t>ФОРМА ПРОТОКОЛА</w:t>
      </w:r>
      <w:r w:rsidRPr="0084617B">
        <w:rPr>
          <w:rFonts w:ascii="Times New Roman" w:hAnsi="Times New Roman" w:cs="Times New Roman"/>
          <w:b/>
          <w:bCs/>
          <w:sz w:val="24"/>
        </w:rPr>
        <w:br/>
        <w:t>аттестационной комиссии</w:t>
      </w:r>
    </w:p>
    <w:p w:rsidR="0084617B" w:rsidRPr="0084617B" w:rsidRDefault="0084617B" w:rsidP="0084617B">
      <w:pPr>
        <w:spacing w:before="240" w:after="120"/>
        <w:jc w:val="center"/>
        <w:rPr>
          <w:rFonts w:ascii="Times New Roman" w:hAnsi="Times New Roman" w:cs="Times New Roman"/>
          <w:sz w:val="24"/>
        </w:rPr>
      </w:pPr>
      <w:r w:rsidRPr="0084617B">
        <w:rPr>
          <w:rFonts w:ascii="Times New Roman" w:hAnsi="Times New Roman" w:cs="Times New Roman"/>
          <w:sz w:val="24"/>
        </w:rPr>
        <w:t>Аттестационная комиссия</w:t>
      </w:r>
    </w:p>
    <w:p w:rsidR="0084617B" w:rsidRPr="0084617B" w:rsidRDefault="0084617B" w:rsidP="0084617B">
      <w:pPr>
        <w:ind w:left="1134" w:right="1133"/>
        <w:jc w:val="center"/>
        <w:rPr>
          <w:rFonts w:ascii="Times New Roman" w:hAnsi="Times New Roman" w:cs="Times New Roman"/>
          <w:sz w:val="24"/>
        </w:rPr>
      </w:pPr>
    </w:p>
    <w:p w:rsidR="0084617B" w:rsidRPr="0084617B" w:rsidRDefault="0084617B" w:rsidP="0084617B">
      <w:pPr>
        <w:pBdr>
          <w:top w:val="single" w:sz="4" w:space="1" w:color="auto"/>
        </w:pBdr>
        <w:spacing w:after="240"/>
        <w:ind w:left="1134" w:right="1134"/>
        <w:jc w:val="center"/>
        <w:rPr>
          <w:rFonts w:ascii="Times New Roman" w:hAnsi="Times New Roman" w:cs="Times New Roman"/>
          <w:sz w:val="24"/>
        </w:rPr>
      </w:pPr>
      <w:r w:rsidRPr="0084617B">
        <w:rPr>
          <w:rFonts w:ascii="Times New Roman" w:hAnsi="Times New Roman" w:cs="Times New Roman"/>
          <w:sz w:val="24"/>
        </w:rPr>
        <w:t>(наименование аттестационной комиссии)</w:t>
      </w:r>
    </w:p>
    <w:tbl>
      <w:tblPr>
        <w:tblW w:w="0" w:type="auto"/>
        <w:jc w:val="center"/>
        <w:tblLayout w:type="fixed"/>
        <w:tblCellMar>
          <w:left w:w="28" w:type="dxa"/>
          <w:right w:w="28" w:type="dxa"/>
        </w:tblCellMar>
        <w:tblLook w:val="04A0" w:firstRow="1" w:lastRow="0" w:firstColumn="1" w:lastColumn="0" w:noHBand="0" w:noVBand="1"/>
      </w:tblPr>
      <w:tblGrid>
        <w:gridCol w:w="1872"/>
        <w:gridCol w:w="851"/>
      </w:tblGrid>
      <w:tr w:rsidR="0084617B" w:rsidRPr="0084617B" w:rsidTr="0084617B">
        <w:trPr>
          <w:cantSplit/>
          <w:jc w:val="center"/>
        </w:trPr>
        <w:tc>
          <w:tcPr>
            <w:tcW w:w="1872"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ПРОТОКОЛ №</w:t>
            </w:r>
          </w:p>
        </w:tc>
        <w:tc>
          <w:tcPr>
            <w:tcW w:w="851"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r>
    </w:tbl>
    <w:p w:rsidR="0084617B" w:rsidRPr="0084617B" w:rsidRDefault="0084617B" w:rsidP="0084617B">
      <w:pPr>
        <w:spacing w:after="240"/>
        <w:rPr>
          <w:rFonts w:ascii="Times New Roman" w:hAnsi="Times New Roman" w:cs="Times New Roman"/>
          <w:sz w:val="24"/>
        </w:rPr>
      </w:pPr>
    </w:p>
    <w:tbl>
      <w:tblPr>
        <w:tblW w:w="9639" w:type="dxa"/>
        <w:tblLayout w:type="fixed"/>
        <w:tblCellMar>
          <w:left w:w="28" w:type="dxa"/>
          <w:right w:w="28" w:type="dxa"/>
        </w:tblCellMar>
        <w:tblLook w:val="04A0" w:firstRow="1" w:lastRow="0" w:firstColumn="1" w:lastColumn="0" w:noHBand="0" w:noVBand="1"/>
      </w:tblPr>
      <w:tblGrid>
        <w:gridCol w:w="191"/>
        <w:gridCol w:w="403"/>
        <w:gridCol w:w="245"/>
        <w:gridCol w:w="1334"/>
        <w:gridCol w:w="359"/>
        <w:gridCol w:w="359"/>
        <w:gridCol w:w="359"/>
        <w:gridCol w:w="3859"/>
        <w:gridCol w:w="2530"/>
      </w:tblGrid>
      <w:tr w:rsidR="0084617B" w:rsidRPr="0084617B" w:rsidTr="00B071D4">
        <w:trPr>
          <w:cantSplit/>
        </w:trPr>
        <w:tc>
          <w:tcPr>
            <w:tcW w:w="198"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425"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56"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c>
          <w:tcPr>
            <w:tcW w:w="1418"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lang w:val="en-US"/>
              </w:rPr>
            </w:pPr>
          </w:p>
        </w:tc>
        <w:tc>
          <w:tcPr>
            <w:tcW w:w="378"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20</w:t>
            </w:r>
          </w:p>
        </w:tc>
        <w:tc>
          <w:tcPr>
            <w:tcW w:w="378" w:type="dxa"/>
            <w:tcBorders>
              <w:top w:val="nil"/>
              <w:left w:val="nil"/>
              <w:bottom w:val="single" w:sz="4" w:space="0" w:color="auto"/>
              <w:right w:val="nil"/>
            </w:tcBorders>
            <w:vAlign w:val="bottom"/>
          </w:tcPr>
          <w:p w:rsidR="0084617B" w:rsidRPr="0084617B" w:rsidRDefault="0084617B">
            <w:pPr>
              <w:autoSpaceDE w:val="0"/>
              <w:spacing w:line="276" w:lineRule="auto"/>
              <w:rPr>
                <w:rFonts w:ascii="Times New Roman" w:hAnsi="Times New Roman" w:cs="Times New Roman"/>
                <w:sz w:val="24"/>
              </w:rPr>
            </w:pPr>
          </w:p>
        </w:tc>
        <w:tc>
          <w:tcPr>
            <w:tcW w:w="378" w:type="dxa"/>
            <w:vAlign w:val="bottom"/>
            <w:hideMark/>
          </w:tcPr>
          <w:p w:rsidR="0084617B" w:rsidRPr="0084617B" w:rsidRDefault="0084617B">
            <w:pPr>
              <w:autoSpaceDE w:val="0"/>
              <w:spacing w:line="276" w:lineRule="auto"/>
              <w:ind w:left="57"/>
              <w:rPr>
                <w:rFonts w:ascii="Times New Roman" w:hAnsi="Times New Roman" w:cs="Times New Roman"/>
                <w:sz w:val="24"/>
              </w:rPr>
            </w:pPr>
            <w:r w:rsidRPr="0084617B">
              <w:rPr>
                <w:rFonts w:ascii="Times New Roman" w:hAnsi="Times New Roman" w:cs="Times New Roman"/>
                <w:sz w:val="24"/>
              </w:rPr>
              <w:t>г.</w:t>
            </w:r>
          </w:p>
        </w:tc>
        <w:tc>
          <w:tcPr>
            <w:tcW w:w="4110" w:type="dxa"/>
            <w:hideMark/>
          </w:tcPr>
          <w:p w:rsidR="0084617B" w:rsidRPr="0084617B" w:rsidRDefault="0084617B">
            <w:pPr>
              <w:autoSpaceDE w:val="0"/>
              <w:spacing w:line="276" w:lineRule="auto"/>
              <w:ind w:right="57"/>
              <w:jc w:val="right"/>
              <w:rPr>
                <w:rFonts w:ascii="Times New Roman" w:hAnsi="Times New Roman" w:cs="Times New Roman"/>
                <w:sz w:val="24"/>
              </w:rPr>
            </w:pPr>
            <w:r w:rsidRPr="0084617B">
              <w:rPr>
                <w:rFonts w:ascii="Times New Roman" w:hAnsi="Times New Roman" w:cs="Times New Roman"/>
                <w:sz w:val="24"/>
              </w:rPr>
              <w:t>г.</w:t>
            </w:r>
          </w:p>
        </w:tc>
        <w:tc>
          <w:tcPr>
            <w:tcW w:w="2693" w:type="dxa"/>
            <w:tcBorders>
              <w:top w:val="nil"/>
              <w:left w:val="nil"/>
              <w:bottom w:val="single" w:sz="4" w:space="0" w:color="auto"/>
              <w:right w:val="nil"/>
            </w:tcBorders>
          </w:tcPr>
          <w:p w:rsidR="0084617B" w:rsidRPr="0084617B" w:rsidRDefault="0084617B">
            <w:pPr>
              <w:autoSpaceDE w:val="0"/>
              <w:spacing w:line="276" w:lineRule="auto"/>
              <w:jc w:val="center"/>
              <w:rPr>
                <w:rFonts w:ascii="Times New Roman" w:hAnsi="Times New Roman" w:cs="Times New Roman"/>
                <w:sz w:val="24"/>
              </w:rPr>
            </w:pPr>
          </w:p>
        </w:tc>
      </w:tr>
    </w:tbl>
    <w:p w:rsidR="0084617B" w:rsidRPr="0084617B" w:rsidRDefault="0084617B" w:rsidP="0084617B">
      <w:pPr>
        <w:spacing w:before="240"/>
        <w:rPr>
          <w:rFonts w:ascii="Times New Roman" w:hAnsi="Times New Roman" w:cs="Times New Roman"/>
          <w:sz w:val="24"/>
        </w:rPr>
      </w:pPr>
      <w:r w:rsidRPr="0084617B">
        <w:rPr>
          <w:rFonts w:ascii="Times New Roman" w:hAnsi="Times New Roman" w:cs="Times New Roman"/>
          <w:sz w:val="24"/>
        </w:rPr>
        <w:t xml:space="preserve">Председатель  </w:t>
      </w:r>
    </w:p>
    <w:p w:rsidR="0084617B" w:rsidRPr="0084617B" w:rsidRDefault="0084617B" w:rsidP="0084617B">
      <w:pPr>
        <w:pBdr>
          <w:top w:val="single" w:sz="4" w:space="1" w:color="auto"/>
        </w:pBdr>
        <w:ind w:left="1510"/>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rPr>
          <w:rFonts w:ascii="Times New Roman" w:hAnsi="Times New Roman" w:cs="Times New Roman"/>
          <w:sz w:val="24"/>
        </w:rPr>
      </w:pPr>
      <w:r w:rsidRPr="0084617B">
        <w:rPr>
          <w:rFonts w:ascii="Times New Roman" w:hAnsi="Times New Roman" w:cs="Times New Roman"/>
          <w:sz w:val="24"/>
        </w:rPr>
        <w:t>Члены комиссии:</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(должность, фамилия, инициалы)</w:t>
      </w:r>
    </w:p>
    <w:p w:rsidR="0084617B" w:rsidRPr="0084617B" w:rsidRDefault="0084617B" w:rsidP="0084617B">
      <w:pPr>
        <w:spacing w:before="240"/>
        <w:rPr>
          <w:rFonts w:ascii="Times New Roman" w:hAnsi="Times New Roman" w:cs="Times New Roman"/>
          <w:sz w:val="24"/>
        </w:rPr>
      </w:pPr>
      <w:r w:rsidRPr="0084617B">
        <w:rPr>
          <w:rFonts w:ascii="Times New Roman" w:hAnsi="Times New Roman" w:cs="Times New Roman"/>
          <w:sz w:val="24"/>
        </w:rPr>
        <w:t>Проведена проверка знаний руководителей и специалистов</w:t>
      </w:r>
    </w:p>
    <w:p w:rsidR="0084617B" w:rsidRPr="0084617B" w:rsidRDefault="0084617B" w:rsidP="0084617B">
      <w:pPr>
        <w:rPr>
          <w:rFonts w:ascii="Times New Roman" w:hAnsi="Times New Roman" w:cs="Times New Roman"/>
          <w:sz w:val="24"/>
        </w:rPr>
      </w:pPr>
    </w:p>
    <w:p w:rsidR="0084617B" w:rsidRPr="0084617B" w:rsidRDefault="0084617B" w:rsidP="0084617B">
      <w:pPr>
        <w:pBdr>
          <w:top w:val="single" w:sz="4" w:space="1" w:color="auto"/>
        </w:pBdr>
        <w:jc w:val="center"/>
        <w:rPr>
          <w:rFonts w:ascii="Times New Roman" w:hAnsi="Times New Roman" w:cs="Times New Roman"/>
          <w:sz w:val="24"/>
        </w:rPr>
      </w:pPr>
      <w:r w:rsidRPr="0084617B">
        <w:rPr>
          <w:rFonts w:ascii="Times New Roman" w:hAnsi="Times New Roman" w:cs="Times New Roman"/>
          <w:sz w:val="24"/>
        </w:rPr>
        <w:t>(наименование организации)</w:t>
      </w:r>
    </w:p>
    <w:p w:rsidR="0084617B" w:rsidRPr="0084617B" w:rsidRDefault="0084617B" w:rsidP="0084617B">
      <w:pPr>
        <w:rPr>
          <w:rFonts w:ascii="Times New Roman" w:hAnsi="Times New Roman" w:cs="Times New Roman"/>
          <w:sz w:val="24"/>
        </w:rPr>
      </w:pPr>
      <w:r w:rsidRPr="0084617B">
        <w:rPr>
          <w:rFonts w:ascii="Times New Roman" w:hAnsi="Times New Roman" w:cs="Times New Roman"/>
          <w:sz w:val="24"/>
        </w:rPr>
        <w:t>в объеме, соответствующем должностным обязанностям.</w:t>
      </w:r>
    </w:p>
    <w:p w:rsidR="0084617B" w:rsidRPr="0084617B" w:rsidRDefault="0084617B" w:rsidP="0084617B">
      <w:pPr>
        <w:rPr>
          <w:rFonts w:ascii="Times New Roman" w:hAnsi="Times New Roman" w:cs="Times New Roman"/>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1755"/>
        <w:gridCol w:w="1755"/>
        <w:gridCol w:w="1755"/>
        <w:gridCol w:w="960"/>
        <w:gridCol w:w="960"/>
        <w:gridCol w:w="960"/>
        <w:gridCol w:w="960"/>
      </w:tblGrid>
      <w:tr w:rsidR="0084617B" w:rsidRPr="0084617B" w:rsidTr="00B071D4">
        <w:tc>
          <w:tcPr>
            <w:tcW w:w="567"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 п/п</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Фамилия, имя, отчество</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Должность</w:t>
            </w:r>
          </w:p>
        </w:tc>
        <w:tc>
          <w:tcPr>
            <w:tcW w:w="1871" w:type="dxa"/>
            <w:vMerge w:val="restart"/>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Причина проверки знаний</w:t>
            </w:r>
          </w:p>
        </w:tc>
        <w:tc>
          <w:tcPr>
            <w:tcW w:w="4082" w:type="dxa"/>
            <w:gridSpan w:val="4"/>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Результаты проверки знаний</w:t>
            </w:r>
          </w:p>
        </w:tc>
      </w:tr>
      <w:tr w:rsidR="0084617B" w:rsidRPr="0084617B" w:rsidTr="00B071D4">
        <w:tc>
          <w:tcPr>
            <w:tcW w:w="567"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1871" w:type="dxa"/>
            <w:vMerge/>
            <w:tcBorders>
              <w:top w:val="single" w:sz="4" w:space="0" w:color="auto"/>
              <w:left w:val="single" w:sz="4" w:space="0" w:color="auto"/>
              <w:bottom w:val="single" w:sz="4" w:space="0" w:color="auto"/>
              <w:right w:val="single" w:sz="4" w:space="0" w:color="auto"/>
            </w:tcBorders>
            <w:vAlign w:val="center"/>
            <w:hideMark/>
          </w:tcPr>
          <w:p w:rsidR="0084617B" w:rsidRPr="0084617B" w:rsidRDefault="0084617B">
            <w:pPr>
              <w:autoSpaceDN/>
              <w:rPr>
                <w:rFonts w:ascii="Times New Roman" w:hAnsi="Times New Roman" w:cs="Times New Roman"/>
                <w:sz w:val="24"/>
              </w:rPr>
            </w:pPr>
          </w:p>
        </w:tc>
        <w:tc>
          <w:tcPr>
            <w:tcW w:w="4082" w:type="dxa"/>
            <w:gridSpan w:val="4"/>
            <w:tcBorders>
              <w:top w:val="single" w:sz="4" w:space="0" w:color="auto"/>
              <w:left w:val="single" w:sz="4" w:space="0" w:color="auto"/>
              <w:bottom w:val="single" w:sz="4" w:space="0" w:color="auto"/>
              <w:right w:val="single" w:sz="4" w:space="0" w:color="auto"/>
            </w:tcBorders>
            <w:hideMark/>
          </w:tcPr>
          <w:p w:rsidR="0084617B" w:rsidRPr="0084617B" w:rsidRDefault="0084617B" w:rsidP="00B071D4">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Области аттестации </w:t>
            </w:r>
            <w:r w:rsidR="00B071D4">
              <w:rPr>
                <w:rFonts w:ascii="Times New Roman" w:hAnsi="Times New Roman" w:cs="Times New Roman"/>
                <w:sz w:val="24"/>
              </w:rPr>
              <w:t>*</w:t>
            </w: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А</w:t>
            </w: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Б</w:t>
            </w: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Г</w:t>
            </w:r>
          </w:p>
        </w:tc>
        <w:tc>
          <w:tcPr>
            <w:tcW w:w="1021" w:type="dxa"/>
            <w:tcBorders>
              <w:top w:val="single" w:sz="4" w:space="0" w:color="auto"/>
              <w:left w:val="single" w:sz="4" w:space="0" w:color="auto"/>
              <w:bottom w:val="single" w:sz="4" w:space="0" w:color="auto"/>
              <w:right w:val="single" w:sz="4" w:space="0" w:color="auto"/>
            </w:tcBorders>
            <w:hideMark/>
          </w:tcPr>
          <w:p w:rsidR="0084617B" w:rsidRPr="0084617B" w:rsidRDefault="0084617B">
            <w:pPr>
              <w:autoSpaceDE w:val="0"/>
              <w:spacing w:line="276" w:lineRule="auto"/>
              <w:jc w:val="center"/>
              <w:rPr>
                <w:rFonts w:ascii="Times New Roman" w:hAnsi="Times New Roman" w:cs="Times New Roman"/>
                <w:sz w:val="24"/>
              </w:rPr>
            </w:pPr>
            <w:r w:rsidRPr="0084617B">
              <w:rPr>
                <w:rFonts w:ascii="Times New Roman" w:hAnsi="Times New Roman" w:cs="Times New Roman"/>
                <w:sz w:val="24"/>
              </w:rPr>
              <w:t>Д</w:t>
            </w: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r>
      <w:tr w:rsidR="0084617B" w:rsidRPr="0084617B" w:rsidTr="00B071D4">
        <w:tc>
          <w:tcPr>
            <w:tcW w:w="567"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87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c>
          <w:tcPr>
            <w:tcW w:w="1021" w:type="dxa"/>
            <w:tcBorders>
              <w:top w:val="single" w:sz="4" w:space="0" w:color="auto"/>
              <w:left w:val="single" w:sz="4" w:space="0" w:color="auto"/>
              <w:bottom w:val="single" w:sz="4" w:space="0" w:color="auto"/>
              <w:right w:val="single" w:sz="4" w:space="0" w:color="auto"/>
            </w:tcBorders>
          </w:tcPr>
          <w:p w:rsidR="0084617B" w:rsidRPr="0084617B" w:rsidRDefault="0084617B">
            <w:pPr>
              <w:autoSpaceDE w:val="0"/>
              <w:spacing w:line="276" w:lineRule="auto"/>
              <w:jc w:val="center"/>
              <w:rPr>
                <w:rFonts w:ascii="Times New Roman" w:hAnsi="Times New Roman" w:cs="Times New Roman"/>
                <w:sz w:val="24"/>
              </w:rPr>
            </w:pPr>
          </w:p>
        </w:tc>
      </w:tr>
    </w:tbl>
    <w:p w:rsidR="0084617B" w:rsidRPr="0084617B" w:rsidRDefault="0084617B" w:rsidP="0084617B">
      <w:pPr>
        <w:rPr>
          <w:rFonts w:ascii="Times New Roman" w:hAnsi="Times New Roman" w:cs="Times New Roman"/>
          <w:sz w:val="24"/>
        </w:rPr>
      </w:pPr>
    </w:p>
    <w:tbl>
      <w:tblPr>
        <w:tblW w:w="9639" w:type="dxa"/>
        <w:tblLayout w:type="fixed"/>
        <w:tblCellMar>
          <w:left w:w="28" w:type="dxa"/>
          <w:right w:w="28" w:type="dxa"/>
        </w:tblCellMar>
        <w:tblLook w:val="04A0" w:firstRow="1" w:lastRow="0" w:firstColumn="1" w:lastColumn="0" w:noHBand="0" w:noVBand="1"/>
      </w:tblPr>
      <w:tblGrid>
        <w:gridCol w:w="2910"/>
        <w:gridCol w:w="3438"/>
        <w:gridCol w:w="164"/>
        <w:gridCol w:w="2910"/>
        <w:gridCol w:w="217"/>
      </w:tblGrid>
      <w:tr w:rsidR="0084617B" w:rsidRPr="0084617B" w:rsidTr="00B071D4">
        <w:trPr>
          <w:cantSplit/>
        </w:trPr>
        <w:tc>
          <w:tcPr>
            <w:tcW w:w="3119"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Председатель</w:t>
            </w: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bl>
    <w:p w:rsidR="0084617B" w:rsidRPr="0084617B" w:rsidRDefault="0084617B" w:rsidP="0084617B">
      <w:pPr>
        <w:spacing w:after="240"/>
        <w:rPr>
          <w:rFonts w:ascii="Times New Roman" w:hAnsi="Times New Roman" w:cs="Times New Roman"/>
          <w:sz w:val="24"/>
        </w:rPr>
      </w:pPr>
    </w:p>
    <w:tbl>
      <w:tblPr>
        <w:tblW w:w="9639" w:type="dxa"/>
        <w:tblLayout w:type="fixed"/>
        <w:tblCellMar>
          <w:left w:w="28" w:type="dxa"/>
          <w:right w:w="28" w:type="dxa"/>
        </w:tblCellMar>
        <w:tblLook w:val="04A0" w:firstRow="1" w:lastRow="0" w:firstColumn="1" w:lastColumn="0" w:noHBand="0" w:noVBand="1"/>
      </w:tblPr>
      <w:tblGrid>
        <w:gridCol w:w="2910"/>
        <w:gridCol w:w="3438"/>
        <w:gridCol w:w="164"/>
        <w:gridCol w:w="2910"/>
        <w:gridCol w:w="217"/>
      </w:tblGrid>
      <w:tr w:rsidR="0084617B" w:rsidRPr="0084617B" w:rsidTr="00B071D4">
        <w:trPr>
          <w:cantSplit/>
        </w:trPr>
        <w:tc>
          <w:tcPr>
            <w:tcW w:w="3119" w:type="dxa"/>
            <w:vAlign w:val="bottom"/>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Члены комиссии</w:t>
            </w: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r w:rsidR="0084617B" w:rsidRPr="0084617B" w:rsidTr="00B071D4">
        <w:trPr>
          <w:cantSplit/>
        </w:trPr>
        <w:tc>
          <w:tcPr>
            <w:tcW w:w="3119" w:type="dxa"/>
            <w:vAlign w:val="bottom"/>
          </w:tcPr>
          <w:p w:rsidR="0084617B" w:rsidRPr="0084617B" w:rsidRDefault="0084617B">
            <w:pPr>
              <w:autoSpaceDE w:val="0"/>
              <w:spacing w:line="276" w:lineRule="auto"/>
              <w:rPr>
                <w:rFonts w:ascii="Times New Roman" w:hAnsi="Times New Roman" w:cs="Times New Roman"/>
                <w:sz w:val="24"/>
              </w:rPr>
            </w:pP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r w:rsidR="0084617B" w:rsidRPr="0084617B" w:rsidTr="00B071D4">
        <w:trPr>
          <w:cantSplit/>
        </w:trPr>
        <w:tc>
          <w:tcPr>
            <w:tcW w:w="3119" w:type="dxa"/>
            <w:vAlign w:val="bottom"/>
          </w:tcPr>
          <w:p w:rsidR="0084617B" w:rsidRPr="0084617B" w:rsidRDefault="0084617B">
            <w:pPr>
              <w:autoSpaceDE w:val="0"/>
              <w:spacing w:line="276" w:lineRule="auto"/>
              <w:rPr>
                <w:rFonts w:ascii="Times New Roman" w:hAnsi="Times New Roman" w:cs="Times New Roman"/>
                <w:sz w:val="24"/>
              </w:rPr>
            </w:pPr>
          </w:p>
        </w:tc>
        <w:tc>
          <w:tcPr>
            <w:tcW w:w="3686"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170" w:type="dxa"/>
            <w:vAlign w:val="bottom"/>
            <w:hideMark/>
          </w:tcPr>
          <w:p w:rsidR="0084617B" w:rsidRPr="0084617B" w:rsidRDefault="0084617B">
            <w:pPr>
              <w:autoSpaceDE w:val="0"/>
              <w:spacing w:line="276" w:lineRule="auto"/>
              <w:jc w:val="right"/>
              <w:rPr>
                <w:rFonts w:ascii="Times New Roman" w:hAnsi="Times New Roman" w:cs="Times New Roman"/>
                <w:sz w:val="24"/>
              </w:rPr>
            </w:pPr>
            <w:r w:rsidRPr="0084617B">
              <w:rPr>
                <w:rFonts w:ascii="Times New Roman" w:hAnsi="Times New Roman" w:cs="Times New Roman"/>
                <w:sz w:val="24"/>
              </w:rPr>
              <w:t>(</w:t>
            </w:r>
          </w:p>
        </w:tc>
        <w:tc>
          <w:tcPr>
            <w:tcW w:w="3119" w:type="dxa"/>
            <w:tcBorders>
              <w:top w:val="nil"/>
              <w:left w:val="nil"/>
              <w:bottom w:val="single" w:sz="4" w:space="0" w:color="auto"/>
              <w:right w:val="nil"/>
            </w:tcBorders>
            <w:vAlign w:val="bottom"/>
          </w:tcPr>
          <w:p w:rsidR="0084617B" w:rsidRPr="0084617B" w:rsidRDefault="0084617B">
            <w:pPr>
              <w:autoSpaceDE w:val="0"/>
              <w:spacing w:line="276" w:lineRule="auto"/>
              <w:jc w:val="center"/>
              <w:rPr>
                <w:rFonts w:ascii="Times New Roman" w:hAnsi="Times New Roman" w:cs="Times New Roman"/>
                <w:sz w:val="24"/>
              </w:rPr>
            </w:pPr>
          </w:p>
        </w:tc>
        <w:tc>
          <w:tcPr>
            <w:tcW w:w="227" w:type="dxa"/>
            <w:hideMark/>
          </w:tcPr>
          <w:p w:rsidR="0084617B" w:rsidRPr="0084617B" w:rsidRDefault="0084617B">
            <w:pPr>
              <w:autoSpaceDE w:val="0"/>
              <w:spacing w:line="276" w:lineRule="auto"/>
              <w:rPr>
                <w:rFonts w:ascii="Times New Roman" w:hAnsi="Times New Roman" w:cs="Times New Roman"/>
                <w:sz w:val="24"/>
              </w:rPr>
            </w:pPr>
            <w:r w:rsidRPr="0084617B">
              <w:rPr>
                <w:rFonts w:ascii="Times New Roman" w:hAnsi="Times New Roman" w:cs="Times New Roman"/>
                <w:sz w:val="24"/>
              </w:rPr>
              <w:t>)</w:t>
            </w:r>
          </w:p>
        </w:tc>
      </w:tr>
    </w:tbl>
    <w:p w:rsidR="00B071D4" w:rsidRDefault="0084617B" w:rsidP="0084617B">
      <w:pPr>
        <w:ind w:left="851"/>
        <w:rPr>
          <w:rFonts w:ascii="Times New Roman" w:hAnsi="Times New Roman" w:cs="Times New Roman"/>
          <w:sz w:val="24"/>
        </w:rPr>
      </w:pPr>
      <w:r w:rsidRPr="0084617B">
        <w:rPr>
          <w:rFonts w:ascii="Times New Roman" w:hAnsi="Times New Roman" w:cs="Times New Roman"/>
          <w:sz w:val="24"/>
        </w:rPr>
        <w:t>М.П.</w:t>
      </w:r>
    </w:p>
    <w:p w:rsidR="00B071D4" w:rsidRDefault="00B071D4" w:rsidP="0084617B">
      <w:pPr>
        <w:ind w:left="851"/>
        <w:rPr>
          <w:rFonts w:ascii="Times New Roman" w:hAnsi="Times New Roman" w:cs="Times New Roman"/>
          <w:sz w:val="24"/>
        </w:rPr>
      </w:pPr>
    </w:p>
    <w:p w:rsidR="00B071D4" w:rsidRDefault="00B071D4" w:rsidP="00B071D4">
      <w:pPr>
        <w:jc w:val="both"/>
        <w:rPr>
          <w:rFonts w:ascii="Times New Roman" w:hAnsi="Times New Roman" w:cs="Times New Roman"/>
          <w:sz w:val="24"/>
        </w:rPr>
      </w:pPr>
      <w:r>
        <w:rPr>
          <w:rFonts w:ascii="Times New Roman" w:hAnsi="Times New Roman" w:cs="Times New Roman"/>
          <w:sz w:val="24"/>
        </w:rPr>
        <w:t>*</w:t>
      </w:r>
      <w:r w:rsidRPr="00E866D9">
        <w:rPr>
          <w:rFonts w:ascii="Times New Roman" w:hAnsi="Times New Roman" w:cs="Times New Roman"/>
          <w:sz w:val="24"/>
        </w:rPr>
        <w:t>Устанавливаются Федеральной службой по экологическому, технологическому и атомному надзору</w:t>
      </w:r>
    </w:p>
    <w:p w:rsidR="00B071D4" w:rsidRDefault="00B071D4" w:rsidP="00B071D4">
      <w:pPr>
        <w:jc w:val="both"/>
        <w:rPr>
          <w:rFonts w:ascii="Times New Roman" w:hAnsi="Times New Roman" w:cs="Times New Roman"/>
          <w:sz w:val="24"/>
        </w:rPr>
      </w:pPr>
    </w:p>
    <w:p w:rsidR="00B071D4" w:rsidRDefault="00B071D4" w:rsidP="00B071D4">
      <w:pPr>
        <w:jc w:val="both"/>
        <w:rPr>
          <w:rFonts w:ascii="Times New Roman" w:hAnsi="Times New Roman" w:cs="Times New Roman"/>
          <w:sz w:val="24"/>
        </w:rPr>
      </w:pPr>
    </w:p>
    <w:p w:rsidR="00B071D4" w:rsidRDefault="00B071D4" w:rsidP="00B071D4">
      <w:pPr>
        <w:jc w:val="right"/>
        <w:rPr>
          <w:b/>
          <w:bCs/>
          <w:sz w:val="24"/>
        </w:rPr>
      </w:pPr>
      <w:r>
        <w:rPr>
          <w:rFonts w:ascii="Times New Roman" w:hAnsi="Times New Roman" w:cs="Times New Roman"/>
          <w:sz w:val="24"/>
        </w:rPr>
        <w:lastRenderedPageBreak/>
        <w:t>Приложение № 2</w:t>
      </w:r>
      <w:r w:rsidRPr="00E866D9">
        <w:rPr>
          <w:rFonts w:ascii="Times New Roman" w:hAnsi="Times New Roman" w:cs="Times New Roman"/>
          <w:sz w:val="24"/>
        </w:rPr>
        <w:t xml:space="preserve"> к Положению</w:t>
      </w:r>
    </w:p>
    <w:p w:rsidR="00B071D4" w:rsidRDefault="00B071D4" w:rsidP="00B071D4">
      <w:pPr>
        <w:jc w:val="both"/>
        <w:rPr>
          <w:rFonts w:ascii="Times New Roman" w:hAnsi="Times New Roman" w:cs="Times New Roman"/>
          <w:sz w:val="24"/>
        </w:rPr>
      </w:pPr>
    </w:p>
    <w:p w:rsidR="00B071D4" w:rsidRPr="00B071D4" w:rsidRDefault="00B071D4" w:rsidP="00B071D4">
      <w:pPr>
        <w:spacing w:after="240"/>
        <w:jc w:val="center"/>
        <w:rPr>
          <w:rFonts w:ascii="Times New Roman" w:hAnsi="Times New Roman" w:cs="Times New Roman"/>
          <w:b/>
          <w:bCs/>
          <w:sz w:val="24"/>
        </w:rPr>
      </w:pPr>
      <w:r w:rsidRPr="00B071D4">
        <w:rPr>
          <w:rFonts w:ascii="Times New Roman" w:hAnsi="Times New Roman" w:cs="Times New Roman"/>
          <w:b/>
          <w:bCs/>
          <w:sz w:val="24"/>
        </w:rPr>
        <w:t>РЕКОМЕНДУЕМАЯ ФОРМА</w:t>
      </w:r>
      <w:r w:rsidRPr="00B071D4">
        <w:rPr>
          <w:rFonts w:ascii="Times New Roman" w:hAnsi="Times New Roman" w:cs="Times New Roman"/>
          <w:b/>
          <w:bCs/>
          <w:sz w:val="24"/>
        </w:rPr>
        <w:br/>
        <w:t>обращения поднадзорной организации</w:t>
      </w:r>
    </w:p>
    <w:p w:rsidR="00B071D4" w:rsidRDefault="00B071D4" w:rsidP="00B071D4">
      <w:pPr>
        <w:spacing w:after="60"/>
        <w:rPr>
          <w:rFonts w:ascii="Times New Roman" w:hAnsi="Times New Roman" w:cs="Times New Roman"/>
          <w:sz w:val="24"/>
        </w:rPr>
      </w:pPr>
      <w:r w:rsidRPr="00B071D4">
        <w:rPr>
          <w:rFonts w:ascii="Times New Roman" w:hAnsi="Times New Roman" w:cs="Times New Roman"/>
          <w:sz w:val="24"/>
        </w:rPr>
        <w:t>Направляется на аттестацию:</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5"/>
        <w:gridCol w:w="3348"/>
        <w:gridCol w:w="1439"/>
        <w:gridCol w:w="1439"/>
        <w:gridCol w:w="1439"/>
        <w:gridCol w:w="1439"/>
      </w:tblGrid>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Фамилия, имя, отчество</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2</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Дата рождения</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3</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Данные документа, удостоверяющего личность</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4</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Занимаемая должность</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5</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Название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6</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Штатная численность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7</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Адрес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8</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ИНН организации</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9</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lang w:val="en-US"/>
              </w:rPr>
            </w:pPr>
            <w:r w:rsidRPr="00B071D4">
              <w:rPr>
                <w:rFonts w:ascii="Times New Roman" w:hAnsi="Times New Roman" w:cs="Times New Roman"/>
                <w:sz w:val="24"/>
              </w:rPr>
              <w:t xml:space="preserve">Телефон, факс, </w:t>
            </w:r>
            <w:r w:rsidRPr="00B071D4">
              <w:rPr>
                <w:rFonts w:ascii="Times New Roman" w:hAnsi="Times New Roman" w:cs="Times New Roman"/>
                <w:sz w:val="24"/>
                <w:lang w:val="en-US"/>
              </w:rPr>
              <w:t>e-mail</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10</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 xml:space="preserve">Причина аттестации </w:t>
            </w:r>
            <w:r w:rsidRPr="00B071D4">
              <w:rPr>
                <w:rFonts w:ascii="Times New Roman" w:hAnsi="Times New Roman" w:cs="Times New Roman"/>
                <w:sz w:val="24"/>
              </w:rPr>
              <w:br/>
              <w:t>(первичная, периодическая, внеочередная)</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11</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 xml:space="preserve">Образование аттестуемого </w:t>
            </w:r>
            <w:r w:rsidRPr="00B071D4">
              <w:rPr>
                <w:rFonts w:ascii="Times New Roman" w:hAnsi="Times New Roman" w:cs="Times New Roman"/>
                <w:sz w:val="24"/>
              </w:rPr>
              <w:br/>
              <w:t>(когда и</w:t>
            </w:r>
            <w:r w:rsidRPr="00B071D4">
              <w:rPr>
                <w:rFonts w:ascii="Times New Roman" w:hAnsi="Times New Roman" w:cs="Times New Roman"/>
                <w:sz w:val="24"/>
                <w:lang w:val="en-US"/>
              </w:rPr>
              <w:t> </w:t>
            </w:r>
            <w:r w:rsidRPr="00B071D4">
              <w:rPr>
                <w:rFonts w:ascii="Times New Roman" w:hAnsi="Times New Roman" w:cs="Times New Roman"/>
                <w:sz w:val="24"/>
              </w:rPr>
              <w:t>какие учебные заведения окончил, специальность и квалификация по</w:t>
            </w:r>
            <w:r w:rsidRPr="00B071D4">
              <w:rPr>
                <w:rFonts w:ascii="Times New Roman" w:hAnsi="Times New Roman" w:cs="Times New Roman"/>
                <w:sz w:val="24"/>
                <w:lang w:val="en-US"/>
              </w:rPr>
              <w:t> </w:t>
            </w:r>
            <w:r w:rsidRPr="00B071D4">
              <w:rPr>
                <w:rFonts w:ascii="Times New Roman" w:hAnsi="Times New Roman" w:cs="Times New Roman"/>
                <w:sz w:val="24"/>
              </w:rPr>
              <w:t>диплому, номер диплома)</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12</w:t>
            </w:r>
          </w:p>
        </w:tc>
        <w:tc>
          <w:tcPr>
            <w:tcW w:w="3348"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Сведения о предыдущей(их) аттестации(ях)</w:t>
            </w:r>
          </w:p>
        </w:tc>
        <w:tc>
          <w:tcPr>
            <w:tcW w:w="5756" w:type="dxa"/>
            <w:gridSpan w:val="4"/>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ind w:left="57" w:right="57"/>
              <w:rPr>
                <w:rFonts w:ascii="Times New Roman" w:hAnsi="Times New Roman" w:cs="Times New Roman"/>
                <w:sz w:val="24"/>
              </w:rPr>
            </w:pPr>
          </w:p>
        </w:tc>
      </w:tr>
      <w:tr w:rsidR="00B071D4" w:rsidRPr="00B071D4" w:rsidTr="00B071D4">
        <w:tc>
          <w:tcPr>
            <w:tcW w:w="535" w:type="dxa"/>
            <w:vMerge w:val="restart"/>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13</w:t>
            </w:r>
          </w:p>
        </w:tc>
        <w:tc>
          <w:tcPr>
            <w:tcW w:w="3348" w:type="dxa"/>
            <w:vMerge w:val="restart"/>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ind w:left="57"/>
              <w:rPr>
                <w:rFonts w:ascii="Times New Roman" w:hAnsi="Times New Roman" w:cs="Times New Roman"/>
                <w:sz w:val="24"/>
              </w:rPr>
            </w:pPr>
            <w:r w:rsidRPr="00B071D4">
              <w:rPr>
                <w:rFonts w:ascii="Times New Roman" w:hAnsi="Times New Roman" w:cs="Times New Roman"/>
                <w:sz w:val="24"/>
              </w:rPr>
              <w:t>Области аттестации</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А</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Б.1…Б.12</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Г.1…Г.3</w:t>
            </w:r>
          </w:p>
        </w:tc>
        <w:tc>
          <w:tcPr>
            <w:tcW w:w="1439" w:type="dxa"/>
            <w:tcBorders>
              <w:top w:val="single" w:sz="4" w:space="0" w:color="auto"/>
              <w:left w:val="single" w:sz="4" w:space="0" w:color="auto"/>
              <w:bottom w:val="single" w:sz="4" w:space="0" w:color="auto"/>
              <w:right w:val="single" w:sz="4" w:space="0" w:color="auto"/>
            </w:tcBorders>
            <w:hideMark/>
          </w:tcPr>
          <w:p w:rsidR="00B071D4" w:rsidRPr="00B071D4" w:rsidRDefault="00B071D4">
            <w:pPr>
              <w:autoSpaceDE w:val="0"/>
              <w:spacing w:line="276" w:lineRule="auto"/>
              <w:jc w:val="center"/>
              <w:rPr>
                <w:rFonts w:ascii="Times New Roman" w:hAnsi="Times New Roman" w:cs="Times New Roman"/>
                <w:sz w:val="24"/>
              </w:rPr>
            </w:pPr>
            <w:r w:rsidRPr="00B071D4">
              <w:rPr>
                <w:rFonts w:ascii="Times New Roman" w:hAnsi="Times New Roman" w:cs="Times New Roman"/>
                <w:sz w:val="24"/>
              </w:rPr>
              <w:t>Д</w:t>
            </w:r>
          </w:p>
        </w:tc>
      </w:tr>
      <w:tr w:rsidR="00B071D4" w:rsidRPr="00B071D4" w:rsidTr="00B071D4">
        <w:tc>
          <w:tcPr>
            <w:tcW w:w="535" w:type="dxa"/>
            <w:vMerge/>
            <w:tcBorders>
              <w:top w:val="single" w:sz="4" w:space="0" w:color="auto"/>
              <w:left w:val="single" w:sz="4" w:space="0" w:color="auto"/>
              <w:bottom w:val="single" w:sz="4" w:space="0" w:color="auto"/>
              <w:right w:val="single" w:sz="4" w:space="0" w:color="auto"/>
            </w:tcBorders>
            <w:vAlign w:val="center"/>
            <w:hideMark/>
          </w:tcPr>
          <w:p w:rsidR="00B071D4" w:rsidRPr="00B071D4" w:rsidRDefault="00B071D4">
            <w:pPr>
              <w:autoSpaceDN/>
              <w:rPr>
                <w:rFonts w:ascii="Times New Roman" w:hAnsi="Times New Roman" w:cs="Times New Roman"/>
                <w:sz w:val="24"/>
              </w:rPr>
            </w:pPr>
          </w:p>
        </w:tc>
        <w:tc>
          <w:tcPr>
            <w:tcW w:w="3348" w:type="dxa"/>
            <w:vMerge/>
            <w:tcBorders>
              <w:top w:val="single" w:sz="4" w:space="0" w:color="auto"/>
              <w:left w:val="single" w:sz="4" w:space="0" w:color="auto"/>
              <w:bottom w:val="single" w:sz="4" w:space="0" w:color="auto"/>
              <w:right w:val="single" w:sz="4" w:space="0" w:color="auto"/>
            </w:tcBorders>
            <w:vAlign w:val="center"/>
            <w:hideMark/>
          </w:tcPr>
          <w:p w:rsidR="00B071D4" w:rsidRPr="00B071D4" w:rsidRDefault="00B071D4">
            <w:pPr>
              <w:autoSpaceDN/>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c>
          <w:tcPr>
            <w:tcW w:w="1439" w:type="dxa"/>
            <w:tcBorders>
              <w:top w:val="single" w:sz="4" w:space="0" w:color="auto"/>
              <w:left w:val="single" w:sz="4" w:space="0" w:color="auto"/>
              <w:bottom w:val="single" w:sz="4" w:space="0" w:color="auto"/>
              <w:right w:val="single" w:sz="4" w:space="0" w:color="auto"/>
            </w:tcBorders>
          </w:tcPr>
          <w:p w:rsidR="00B071D4" w:rsidRPr="00B071D4" w:rsidRDefault="00B071D4">
            <w:pPr>
              <w:autoSpaceDE w:val="0"/>
              <w:spacing w:line="276" w:lineRule="auto"/>
              <w:jc w:val="center"/>
              <w:rPr>
                <w:rFonts w:ascii="Times New Roman" w:hAnsi="Times New Roman" w:cs="Times New Roman"/>
                <w:sz w:val="24"/>
              </w:rPr>
            </w:pPr>
          </w:p>
        </w:tc>
      </w:tr>
    </w:tbl>
    <w:p w:rsidR="00B071D4" w:rsidRPr="00B071D4" w:rsidRDefault="00B071D4" w:rsidP="00B071D4">
      <w:pPr>
        <w:rPr>
          <w:rFonts w:ascii="Times New Roman" w:hAnsi="Times New Roman" w:cs="Times New Roman"/>
          <w:sz w:val="24"/>
        </w:rPr>
      </w:pPr>
    </w:p>
    <w:p w:rsidR="00B071D4" w:rsidRPr="00B071D4" w:rsidRDefault="00B071D4" w:rsidP="00B071D4">
      <w:pPr>
        <w:jc w:val="both"/>
        <w:rPr>
          <w:rFonts w:ascii="Times New Roman" w:hAnsi="Times New Roman" w:cs="Times New Roman"/>
          <w:sz w:val="24"/>
        </w:rPr>
      </w:pPr>
    </w:p>
    <w:sectPr w:rsidR="00B071D4" w:rsidRPr="00B071D4" w:rsidSect="00FB771D">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0EA" w:rsidRDefault="001F30EA" w:rsidP="00FB771D">
      <w:r>
        <w:separator/>
      </w:r>
    </w:p>
  </w:endnote>
  <w:endnote w:type="continuationSeparator" w:id="0">
    <w:p w:rsidR="001F30EA" w:rsidRDefault="001F30EA" w:rsidP="00FB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5901550"/>
      <w:docPartObj>
        <w:docPartGallery w:val="Page Numbers (Bottom of Page)"/>
        <w:docPartUnique/>
      </w:docPartObj>
    </w:sdtPr>
    <w:sdtEndPr/>
    <w:sdtContent>
      <w:p w:rsidR="00FB771D" w:rsidRDefault="00FB771D">
        <w:pPr>
          <w:pStyle w:val="aa"/>
          <w:jc w:val="center"/>
        </w:pPr>
        <w:r>
          <w:fldChar w:fldCharType="begin"/>
        </w:r>
        <w:r>
          <w:instrText>PAGE   \* MERGEFORMAT</w:instrText>
        </w:r>
        <w:r>
          <w:fldChar w:fldCharType="separate"/>
        </w:r>
        <w:r w:rsidR="00777C5F">
          <w:rPr>
            <w:noProof/>
          </w:rPr>
          <w:t>9</w:t>
        </w:r>
        <w:r>
          <w:fldChar w:fldCharType="end"/>
        </w:r>
      </w:p>
    </w:sdtContent>
  </w:sdt>
  <w:p w:rsidR="00FB771D" w:rsidRDefault="00FB771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0EA" w:rsidRDefault="001F30EA" w:rsidP="00FB771D">
      <w:r>
        <w:separator/>
      </w:r>
    </w:p>
  </w:footnote>
  <w:footnote w:type="continuationSeparator" w:id="0">
    <w:p w:rsidR="001F30EA" w:rsidRDefault="001F30EA" w:rsidP="00FB77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FF7"/>
    <w:multiLevelType w:val="hybridMultilevel"/>
    <w:tmpl w:val="458A1B8A"/>
    <w:lvl w:ilvl="0" w:tplc="40DCCA94">
      <w:start w:val="1"/>
      <w:numFmt w:val="decimal"/>
      <w:lvlText w:val="%1."/>
      <w:lvlJc w:val="left"/>
      <w:pPr>
        <w:ind w:left="927" w:hanging="360"/>
      </w:pPr>
      <w:rPr>
        <w:rFonts w:cs="Mangal"/>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4706AC7"/>
    <w:multiLevelType w:val="hybridMultilevel"/>
    <w:tmpl w:val="24286926"/>
    <w:lvl w:ilvl="0" w:tplc="04190001">
      <w:start w:val="1"/>
      <w:numFmt w:val="bullet"/>
      <w:lvlText w:val=""/>
      <w:lvlJc w:val="left"/>
      <w:pPr>
        <w:ind w:left="720" w:hanging="360"/>
      </w:pPr>
      <w:rPr>
        <w:rFonts w:ascii="Symbol" w:hAnsi="Symbol"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0751E1D"/>
    <w:multiLevelType w:val="hybridMultilevel"/>
    <w:tmpl w:val="F2AA1D78"/>
    <w:lvl w:ilvl="0" w:tplc="04190001">
      <w:start w:val="1"/>
      <w:numFmt w:val="bullet"/>
      <w:lvlText w:val=""/>
      <w:lvlJc w:val="left"/>
      <w:pPr>
        <w:ind w:left="1287" w:hanging="360"/>
      </w:pPr>
      <w:rPr>
        <w:rFonts w:ascii="Symbol" w:hAnsi="Symbol" w:hint="default"/>
        <w:b/>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3F376109"/>
    <w:multiLevelType w:val="multilevel"/>
    <w:tmpl w:val="BECE92AE"/>
    <w:lvl w:ilvl="0">
      <w:start w:val="4"/>
      <w:numFmt w:val="decimal"/>
      <w:lvlText w:val="%1."/>
      <w:lvlJc w:val="left"/>
      <w:pPr>
        <w:ind w:left="540" w:hanging="540"/>
      </w:pPr>
    </w:lvl>
    <w:lvl w:ilvl="1">
      <w:start w:val="5"/>
      <w:numFmt w:val="decimal"/>
      <w:lvlText w:val="%1.%2."/>
      <w:lvlJc w:val="left"/>
      <w:pPr>
        <w:ind w:left="823" w:hanging="540"/>
      </w:pPr>
    </w:lvl>
    <w:lvl w:ilvl="2">
      <w:numFmt w:val="bullet"/>
      <w:lvlText w:val=""/>
      <w:lvlJc w:val="left"/>
      <w:pPr>
        <w:ind w:left="1286" w:hanging="720"/>
      </w:pPr>
      <w:rPr>
        <w:rFonts w:ascii="Symbol" w:hAnsi="Symbol"/>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4">
    <w:nsid w:val="7A182C88"/>
    <w:multiLevelType w:val="multilevel"/>
    <w:tmpl w:val="28580FC8"/>
    <w:lvl w:ilvl="0">
      <w:start w:val="4"/>
      <w:numFmt w:val="decimal"/>
      <w:lvlText w:val="%1."/>
      <w:lvlJc w:val="left"/>
      <w:pPr>
        <w:ind w:left="540" w:hanging="540"/>
      </w:pPr>
    </w:lvl>
    <w:lvl w:ilvl="1">
      <w:start w:val="5"/>
      <w:numFmt w:val="decimal"/>
      <w:lvlText w:val="%1.%2."/>
      <w:lvlJc w:val="left"/>
      <w:pPr>
        <w:ind w:left="823" w:hanging="540"/>
      </w:pPr>
    </w:lvl>
    <w:lvl w:ilvl="2">
      <w:numFmt w:val="bullet"/>
      <w:lvlText w:val=""/>
      <w:lvlJc w:val="left"/>
      <w:pPr>
        <w:ind w:left="1286" w:hanging="720"/>
      </w:pPr>
      <w:rPr>
        <w:rFonts w:ascii="Symbol" w:hAnsi="Symbol"/>
      </w:r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num w:numId="1">
    <w:abstractNumId w:val="2"/>
  </w:num>
  <w:num w:numId="2">
    <w:abstractNumId w:val="1"/>
  </w:num>
  <w:num w:numId="3">
    <w:abstractNumId w:val="3"/>
    <w:lvlOverride w:ilvl="0">
      <w:startOverride w:val="4"/>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5"/>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BA6"/>
    <w:rsid w:val="000C70FF"/>
    <w:rsid w:val="000D1051"/>
    <w:rsid w:val="001F30EA"/>
    <w:rsid w:val="00246610"/>
    <w:rsid w:val="0032262E"/>
    <w:rsid w:val="00330CC3"/>
    <w:rsid w:val="00352D8C"/>
    <w:rsid w:val="00432764"/>
    <w:rsid w:val="004E38F1"/>
    <w:rsid w:val="00594757"/>
    <w:rsid w:val="005C2DA4"/>
    <w:rsid w:val="006C716E"/>
    <w:rsid w:val="006F0BA6"/>
    <w:rsid w:val="00777C5F"/>
    <w:rsid w:val="00813B99"/>
    <w:rsid w:val="0084617B"/>
    <w:rsid w:val="00921A4B"/>
    <w:rsid w:val="00973B46"/>
    <w:rsid w:val="00987896"/>
    <w:rsid w:val="009B1FD2"/>
    <w:rsid w:val="00AF18D1"/>
    <w:rsid w:val="00B071D4"/>
    <w:rsid w:val="00C8569D"/>
    <w:rsid w:val="00D21367"/>
    <w:rsid w:val="00DB7865"/>
    <w:rsid w:val="00E866D9"/>
    <w:rsid w:val="00EE47CC"/>
    <w:rsid w:val="00FB771D"/>
    <w:rsid w:val="00FF5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57"/>
    <w:pPr>
      <w:widowControl w:val="0"/>
      <w:suppressAutoHyphens/>
      <w:autoSpaceDN w:val="0"/>
      <w:spacing w:after="0" w:line="240" w:lineRule="auto"/>
    </w:pPr>
    <w:rPr>
      <w:rFonts w:ascii="Arial" w:eastAsia="SimSun"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57"/>
    <w:pPr>
      <w:ind w:left="720"/>
      <w:contextualSpacing/>
    </w:pPr>
  </w:style>
  <w:style w:type="paragraph" w:customStyle="1" w:styleId="Standard">
    <w:name w:val="Standard"/>
    <w:rsid w:val="00594757"/>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a4">
    <w:name w:val="Body Text"/>
    <w:basedOn w:val="Standard"/>
    <w:link w:val="a5"/>
    <w:semiHidden/>
    <w:unhideWhenUsed/>
    <w:rsid w:val="00594757"/>
    <w:pPr>
      <w:shd w:val="clear" w:color="auto" w:fill="FFFFFF"/>
      <w:spacing w:before="120" w:after="120" w:line="240" w:lineRule="atLeast"/>
      <w:jc w:val="center"/>
    </w:pPr>
    <w:rPr>
      <w:rFonts w:ascii="Times New Roman" w:hAnsi="Times New Roman" w:cs="Times New Roman"/>
      <w:color w:val="000000"/>
      <w:sz w:val="23"/>
      <w:szCs w:val="23"/>
    </w:rPr>
  </w:style>
  <w:style w:type="character" w:customStyle="1" w:styleId="a5">
    <w:name w:val="Основной текст Знак"/>
    <w:basedOn w:val="a0"/>
    <w:link w:val="a4"/>
    <w:semiHidden/>
    <w:rsid w:val="00594757"/>
    <w:rPr>
      <w:rFonts w:ascii="Times New Roman" w:eastAsia="SimSun" w:hAnsi="Times New Roman" w:cs="Times New Roman"/>
      <w:color w:val="000000"/>
      <w:kern w:val="3"/>
      <w:sz w:val="23"/>
      <w:szCs w:val="23"/>
      <w:shd w:val="clear" w:color="auto" w:fill="FFFFFF"/>
      <w:lang w:eastAsia="zh-CN" w:bidi="hi-IN"/>
    </w:rPr>
  </w:style>
  <w:style w:type="table" w:styleId="a6">
    <w:name w:val="Table Grid"/>
    <w:basedOn w:val="a1"/>
    <w:uiPriority w:val="59"/>
    <w:rsid w:val="00594757"/>
    <w:pPr>
      <w:widowControl w:val="0"/>
      <w:autoSpaceDN w:val="0"/>
      <w:spacing w:after="0" w:line="240" w:lineRule="auto"/>
    </w:pPr>
    <w:rPr>
      <w:rFonts w:ascii="Arial" w:eastAsia="SimSun" w:hAnsi="Arial" w:cs="Mangal"/>
      <w:kern w:val="3"/>
      <w:sz w:val="21"/>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21A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Strong"/>
    <w:basedOn w:val="a0"/>
    <w:uiPriority w:val="22"/>
    <w:qFormat/>
    <w:rsid w:val="00921A4B"/>
    <w:rPr>
      <w:b/>
      <w:bCs/>
    </w:rPr>
  </w:style>
  <w:style w:type="paragraph" w:styleId="a8">
    <w:name w:val="header"/>
    <w:basedOn w:val="a"/>
    <w:link w:val="a9"/>
    <w:uiPriority w:val="99"/>
    <w:unhideWhenUsed/>
    <w:rsid w:val="00FB771D"/>
    <w:pPr>
      <w:tabs>
        <w:tab w:val="center" w:pos="4677"/>
        <w:tab w:val="right" w:pos="9355"/>
      </w:tabs>
    </w:pPr>
  </w:style>
  <w:style w:type="character" w:customStyle="1" w:styleId="a9">
    <w:name w:val="Верхний колонтитул Знак"/>
    <w:basedOn w:val="a0"/>
    <w:link w:val="a8"/>
    <w:uiPriority w:val="99"/>
    <w:rsid w:val="00FB771D"/>
    <w:rPr>
      <w:rFonts w:ascii="Arial" w:eastAsia="SimSun" w:hAnsi="Arial" w:cs="Mangal"/>
      <w:kern w:val="3"/>
      <w:sz w:val="21"/>
      <w:szCs w:val="24"/>
      <w:lang w:eastAsia="zh-CN" w:bidi="hi-IN"/>
    </w:rPr>
  </w:style>
  <w:style w:type="paragraph" w:styleId="aa">
    <w:name w:val="footer"/>
    <w:basedOn w:val="a"/>
    <w:link w:val="ab"/>
    <w:uiPriority w:val="99"/>
    <w:unhideWhenUsed/>
    <w:rsid w:val="00FB771D"/>
    <w:pPr>
      <w:tabs>
        <w:tab w:val="center" w:pos="4677"/>
        <w:tab w:val="right" w:pos="9355"/>
      </w:tabs>
    </w:pPr>
  </w:style>
  <w:style w:type="character" w:customStyle="1" w:styleId="ab">
    <w:name w:val="Нижний колонтитул Знак"/>
    <w:basedOn w:val="a0"/>
    <w:link w:val="aa"/>
    <w:uiPriority w:val="99"/>
    <w:rsid w:val="00FB771D"/>
    <w:rPr>
      <w:rFonts w:ascii="Arial" w:eastAsia="SimSun" w:hAnsi="Arial" w:cs="Mangal"/>
      <w:kern w:val="3"/>
      <w:sz w:val="21"/>
      <w:szCs w:val="24"/>
      <w:lang w:eastAsia="zh-CN" w:bidi="hi-IN"/>
    </w:rPr>
  </w:style>
  <w:style w:type="paragraph" w:styleId="ac">
    <w:name w:val="endnote text"/>
    <w:basedOn w:val="a"/>
    <w:link w:val="ad"/>
    <w:uiPriority w:val="99"/>
    <w:semiHidden/>
    <w:unhideWhenUsed/>
    <w:rsid w:val="0084617B"/>
    <w:pPr>
      <w:widowControl/>
      <w:suppressAutoHyphens w:val="0"/>
      <w:autoSpaceDE w:val="0"/>
    </w:pPr>
    <w:rPr>
      <w:rFonts w:ascii="Times New Roman" w:eastAsiaTheme="minorEastAsia" w:hAnsi="Times New Roman" w:cs="Times New Roman"/>
      <w:kern w:val="0"/>
      <w:sz w:val="20"/>
      <w:szCs w:val="20"/>
      <w:lang w:eastAsia="ru-RU" w:bidi="ar-SA"/>
    </w:rPr>
  </w:style>
  <w:style w:type="character" w:customStyle="1" w:styleId="ad">
    <w:name w:val="Текст концевой сноски Знак"/>
    <w:basedOn w:val="a0"/>
    <w:link w:val="ac"/>
    <w:uiPriority w:val="99"/>
    <w:semiHidden/>
    <w:rsid w:val="0084617B"/>
    <w:rPr>
      <w:rFonts w:ascii="Times New Roman" w:eastAsiaTheme="minorEastAsia" w:hAnsi="Times New Roman" w:cs="Times New Roman"/>
      <w:sz w:val="20"/>
      <w:szCs w:val="20"/>
      <w:lang w:eastAsia="ru-RU"/>
    </w:rPr>
  </w:style>
  <w:style w:type="character" w:styleId="ae">
    <w:name w:val="endnote reference"/>
    <w:basedOn w:val="a0"/>
    <w:uiPriority w:val="99"/>
    <w:semiHidden/>
    <w:unhideWhenUsed/>
    <w:rsid w:val="0084617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757"/>
    <w:pPr>
      <w:widowControl w:val="0"/>
      <w:suppressAutoHyphens/>
      <w:autoSpaceDN w:val="0"/>
      <w:spacing w:after="0" w:line="240" w:lineRule="auto"/>
    </w:pPr>
    <w:rPr>
      <w:rFonts w:ascii="Arial" w:eastAsia="SimSun" w:hAnsi="Arial" w:cs="Mangal"/>
      <w:kern w:val="3"/>
      <w:sz w:val="21"/>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757"/>
    <w:pPr>
      <w:ind w:left="720"/>
      <w:contextualSpacing/>
    </w:pPr>
  </w:style>
  <w:style w:type="paragraph" w:customStyle="1" w:styleId="Standard">
    <w:name w:val="Standard"/>
    <w:rsid w:val="00594757"/>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a4">
    <w:name w:val="Body Text"/>
    <w:basedOn w:val="Standard"/>
    <w:link w:val="a5"/>
    <w:semiHidden/>
    <w:unhideWhenUsed/>
    <w:rsid w:val="00594757"/>
    <w:pPr>
      <w:shd w:val="clear" w:color="auto" w:fill="FFFFFF"/>
      <w:spacing w:before="120" w:after="120" w:line="240" w:lineRule="atLeast"/>
      <w:jc w:val="center"/>
    </w:pPr>
    <w:rPr>
      <w:rFonts w:ascii="Times New Roman" w:hAnsi="Times New Roman" w:cs="Times New Roman"/>
      <w:color w:val="000000"/>
      <w:sz w:val="23"/>
      <w:szCs w:val="23"/>
    </w:rPr>
  </w:style>
  <w:style w:type="character" w:customStyle="1" w:styleId="a5">
    <w:name w:val="Основной текст Знак"/>
    <w:basedOn w:val="a0"/>
    <w:link w:val="a4"/>
    <w:semiHidden/>
    <w:rsid w:val="00594757"/>
    <w:rPr>
      <w:rFonts w:ascii="Times New Roman" w:eastAsia="SimSun" w:hAnsi="Times New Roman" w:cs="Times New Roman"/>
      <w:color w:val="000000"/>
      <w:kern w:val="3"/>
      <w:sz w:val="23"/>
      <w:szCs w:val="23"/>
      <w:shd w:val="clear" w:color="auto" w:fill="FFFFFF"/>
      <w:lang w:eastAsia="zh-CN" w:bidi="hi-IN"/>
    </w:rPr>
  </w:style>
  <w:style w:type="table" w:styleId="a6">
    <w:name w:val="Table Grid"/>
    <w:basedOn w:val="a1"/>
    <w:uiPriority w:val="59"/>
    <w:rsid w:val="00594757"/>
    <w:pPr>
      <w:widowControl w:val="0"/>
      <w:autoSpaceDN w:val="0"/>
      <w:spacing w:after="0" w:line="240" w:lineRule="auto"/>
    </w:pPr>
    <w:rPr>
      <w:rFonts w:ascii="Arial" w:eastAsia="SimSun" w:hAnsi="Arial" w:cs="Mangal"/>
      <w:kern w:val="3"/>
      <w:sz w:val="21"/>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921A4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7">
    <w:name w:val="Strong"/>
    <w:basedOn w:val="a0"/>
    <w:uiPriority w:val="22"/>
    <w:qFormat/>
    <w:rsid w:val="00921A4B"/>
    <w:rPr>
      <w:b/>
      <w:bCs/>
    </w:rPr>
  </w:style>
  <w:style w:type="paragraph" w:styleId="a8">
    <w:name w:val="header"/>
    <w:basedOn w:val="a"/>
    <w:link w:val="a9"/>
    <w:uiPriority w:val="99"/>
    <w:unhideWhenUsed/>
    <w:rsid w:val="00FB771D"/>
    <w:pPr>
      <w:tabs>
        <w:tab w:val="center" w:pos="4677"/>
        <w:tab w:val="right" w:pos="9355"/>
      </w:tabs>
    </w:pPr>
  </w:style>
  <w:style w:type="character" w:customStyle="1" w:styleId="a9">
    <w:name w:val="Верхний колонтитул Знак"/>
    <w:basedOn w:val="a0"/>
    <w:link w:val="a8"/>
    <w:uiPriority w:val="99"/>
    <w:rsid w:val="00FB771D"/>
    <w:rPr>
      <w:rFonts w:ascii="Arial" w:eastAsia="SimSun" w:hAnsi="Arial" w:cs="Mangal"/>
      <w:kern w:val="3"/>
      <w:sz w:val="21"/>
      <w:szCs w:val="24"/>
      <w:lang w:eastAsia="zh-CN" w:bidi="hi-IN"/>
    </w:rPr>
  </w:style>
  <w:style w:type="paragraph" w:styleId="aa">
    <w:name w:val="footer"/>
    <w:basedOn w:val="a"/>
    <w:link w:val="ab"/>
    <w:uiPriority w:val="99"/>
    <w:unhideWhenUsed/>
    <w:rsid w:val="00FB771D"/>
    <w:pPr>
      <w:tabs>
        <w:tab w:val="center" w:pos="4677"/>
        <w:tab w:val="right" w:pos="9355"/>
      </w:tabs>
    </w:pPr>
  </w:style>
  <w:style w:type="character" w:customStyle="1" w:styleId="ab">
    <w:name w:val="Нижний колонтитул Знак"/>
    <w:basedOn w:val="a0"/>
    <w:link w:val="aa"/>
    <w:uiPriority w:val="99"/>
    <w:rsid w:val="00FB771D"/>
    <w:rPr>
      <w:rFonts w:ascii="Arial" w:eastAsia="SimSun" w:hAnsi="Arial" w:cs="Mangal"/>
      <w:kern w:val="3"/>
      <w:sz w:val="21"/>
      <w:szCs w:val="24"/>
      <w:lang w:eastAsia="zh-CN" w:bidi="hi-IN"/>
    </w:rPr>
  </w:style>
  <w:style w:type="paragraph" w:styleId="ac">
    <w:name w:val="endnote text"/>
    <w:basedOn w:val="a"/>
    <w:link w:val="ad"/>
    <w:uiPriority w:val="99"/>
    <w:semiHidden/>
    <w:unhideWhenUsed/>
    <w:rsid w:val="0084617B"/>
    <w:pPr>
      <w:widowControl/>
      <w:suppressAutoHyphens w:val="0"/>
      <w:autoSpaceDE w:val="0"/>
    </w:pPr>
    <w:rPr>
      <w:rFonts w:ascii="Times New Roman" w:eastAsiaTheme="minorEastAsia" w:hAnsi="Times New Roman" w:cs="Times New Roman"/>
      <w:kern w:val="0"/>
      <w:sz w:val="20"/>
      <w:szCs w:val="20"/>
      <w:lang w:eastAsia="ru-RU" w:bidi="ar-SA"/>
    </w:rPr>
  </w:style>
  <w:style w:type="character" w:customStyle="1" w:styleId="ad">
    <w:name w:val="Текст концевой сноски Знак"/>
    <w:basedOn w:val="a0"/>
    <w:link w:val="ac"/>
    <w:uiPriority w:val="99"/>
    <w:semiHidden/>
    <w:rsid w:val="0084617B"/>
    <w:rPr>
      <w:rFonts w:ascii="Times New Roman" w:eastAsiaTheme="minorEastAsia" w:hAnsi="Times New Roman" w:cs="Times New Roman"/>
      <w:sz w:val="20"/>
      <w:szCs w:val="20"/>
      <w:lang w:eastAsia="ru-RU"/>
    </w:rPr>
  </w:style>
  <w:style w:type="character" w:styleId="ae">
    <w:name w:val="endnote reference"/>
    <w:basedOn w:val="a0"/>
    <w:uiPriority w:val="99"/>
    <w:semiHidden/>
    <w:unhideWhenUsed/>
    <w:rsid w:val="00846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671198">
      <w:bodyDiv w:val="1"/>
      <w:marLeft w:val="0"/>
      <w:marRight w:val="0"/>
      <w:marTop w:val="0"/>
      <w:marBottom w:val="0"/>
      <w:divBdr>
        <w:top w:val="none" w:sz="0" w:space="0" w:color="auto"/>
        <w:left w:val="none" w:sz="0" w:space="0" w:color="auto"/>
        <w:bottom w:val="none" w:sz="0" w:space="0" w:color="auto"/>
        <w:right w:val="none" w:sz="0" w:space="0" w:color="auto"/>
      </w:divBdr>
    </w:div>
    <w:div w:id="963734371">
      <w:bodyDiv w:val="1"/>
      <w:marLeft w:val="0"/>
      <w:marRight w:val="0"/>
      <w:marTop w:val="0"/>
      <w:marBottom w:val="0"/>
      <w:divBdr>
        <w:top w:val="none" w:sz="0" w:space="0" w:color="auto"/>
        <w:left w:val="none" w:sz="0" w:space="0" w:color="auto"/>
        <w:bottom w:val="none" w:sz="0" w:space="0" w:color="auto"/>
        <w:right w:val="none" w:sz="0" w:space="0" w:color="auto"/>
      </w:divBdr>
    </w:div>
    <w:div w:id="1500271804">
      <w:bodyDiv w:val="1"/>
      <w:marLeft w:val="0"/>
      <w:marRight w:val="0"/>
      <w:marTop w:val="0"/>
      <w:marBottom w:val="0"/>
      <w:divBdr>
        <w:top w:val="none" w:sz="0" w:space="0" w:color="auto"/>
        <w:left w:val="none" w:sz="0" w:space="0" w:color="auto"/>
        <w:bottom w:val="none" w:sz="0" w:space="0" w:color="auto"/>
        <w:right w:val="none" w:sz="0" w:space="0" w:color="auto"/>
      </w:divBdr>
    </w:div>
    <w:div w:id="1506168404">
      <w:bodyDiv w:val="1"/>
      <w:marLeft w:val="0"/>
      <w:marRight w:val="0"/>
      <w:marTop w:val="0"/>
      <w:marBottom w:val="0"/>
      <w:divBdr>
        <w:top w:val="none" w:sz="0" w:space="0" w:color="auto"/>
        <w:left w:val="none" w:sz="0" w:space="0" w:color="auto"/>
        <w:bottom w:val="none" w:sz="0" w:space="0" w:color="auto"/>
        <w:right w:val="none" w:sz="0" w:space="0" w:color="auto"/>
      </w:divBdr>
    </w:div>
    <w:div w:id="1656376997">
      <w:bodyDiv w:val="1"/>
      <w:marLeft w:val="0"/>
      <w:marRight w:val="0"/>
      <w:marTop w:val="0"/>
      <w:marBottom w:val="0"/>
      <w:divBdr>
        <w:top w:val="none" w:sz="0" w:space="0" w:color="auto"/>
        <w:left w:val="none" w:sz="0" w:space="0" w:color="auto"/>
        <w:bottom w:val="none" w:sz="0" w:space="0" w:color="auto"/>
        <w:right w:val="none" w:sz="0" w:space="0" w:color="auto"/>
      </w:divBdr>
    </w:div>
    <w:div w:id="1769503591">
      <w:bodyDiv w:val="1"/>
      <w:marLeft w:val="0"/>
      <w:marRight w:val="0"/>
      <w:marTop w:val="0"/>
      <w:marBottom w:val="0"/>
      <w:divBdr>
        <w:top w:val="none" w:sz="0" w:space="0" w:color="auto"/>
        <w:left w:val="none" w:sz="0" w:space="0" w:color="auto"/>
        <w:bottom w:val="none" w:sz="0" w:space="0" w:color="auto"/>
        <w:right w:val="none" w:sz="0" w:space="0" w:color="auto"/>
      </w:divBdr>
    </w:div>
    <w:div w:id="177598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2854</Words>
  <Characters>16273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Шурлаева</dc:creator>
  <cp:lastModifiedBy>Марина</cp:lastModifiedBy>
  <cp:revision>2</cp:revision>
  <cp:lastPrinted>2017-04-20T10:07:00Z</cp:lastPrinted>
  <dcterms:created xsi:type="dcterms:W3CDTF">2023-10-19T07:23:00Z</dcterms:created>
  <dcterms:modified xsi:type="dcterms:W3CDTF">2023-10-19T07:23:00Z</dcterms:modified>
</cp:coreProperties>
</file>